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E57F7F" w14:textId="77777777" w:rsidR="00124EB8" w:rsidRDefault="00124EB8" w:rsidP="00124EB8">
      <w:pPr>
        <w:jc w:val="center"/>
        <w:rPr>
          <w:rFonts w:ascii="Times New Roman" w:hAnsi="Times New Roman" w:cs="Times New Roman"/>
          <w:b/>
          <w:bCs/>
          <w:sz w:val="48"/>
          <w:szCs w:val="48"/>
          <w:lang w:eastAsia="x-none"/>
        </w:rPr>
      </w:pPr>
    </w:p>
    <w:p w14:paraId="6853CC1F" w14:textId="77777777" w:rsidR="00124EB8" w:rsidRDefault="00124EB8" w:rsidP="00124EB8">
      <w:pPr>
        <w:jc w:val="center"/>
        <w:rPr>
          <w:rFonts w:ascii="Times New Roman" w:hAnsi="Times New Roman" w:cs="Times New Roman"/>
          <w:b/>
          <w:bCs/>
          <w:sz w:val="48"/>
          <w:szCs w:val="48"/>
          <w:lang w:eastAsia="x-none"/>
        </w:rPr>
      </w:pPr>
    </w:p>
    <w:p w14:paraId="0958D052" w14:textId="77777777" w:rsidR="00124EB8" w:rsidRDefault="00124EB8" w:rsidP="00124EB8">
      <w:pPr>
        <w:jc w:val="center"/>
        <w:rPr>
          <w:rFonts w:ascii="Times New Roman" w:hAnsi="Times New Roman" w:cs="Times New Roman"/>
          <w:b/>
          <w:bCs/>
          <w:sz w:val="48"/>
          <w:szCs w:val="48"/>
          <w:lang w:eastAsia="x-none"/>
        </w:rPr>
      </w:pPr>
    </w:p>
    <w:p w14:paraId="42C4A733" w14:textId="77777777" w:rsidR="00124EB8" w:rsidRDefault="00124EB8" w:rsidP="00124EB8">
      <w:pPr>
        <w:jc w:val="center"/>
        <w:rPr>
          <w:rFonts w:ascii="Times New Roman" w:hAnsi="Times New Roman" w:cs="Times New Roman"/>
          <w:b/>
          <w:bCs/>
          <w:sz w:val="48"/>
          <w:szCs w:val="48"/>
          <w:lang w:eastAsia="x-none"/>
        </w:rPr>
      </w:pPr>
    </w:p>
    <w:p w14:paraId="67AC3D30" w14:textId="6E36F0DD" w:rsidR="00124EB8" w:rsidRPr="00DF7FC1" w:rsidRDefault="00124EB8" w:rsidP="00124EB8">
      <w:pPr>
        <w:jc w:val="center"/>
        <w:rPr>
          <w:rFonts w:ascii="Times New Roman" w:hAnsi="Times New Roman" w:cs="Times New Roman"/>
          <w:b/>
          <w:bCs/>
          <w:sz w:val="48"/>
          <w:szCs w:val="48"/>
          <w:lang w:eastAsia="x-none"/>
        </w:rPr>
      </w:pPr>
      <w:r w:rsidRPr="00DF7FC1">
        <w:rPr>
          <w:rFonts w:ascii="Times New Roman" w:hAnsi="Times New Roman" w:cs="Times New Roman"/>
          <w:b/>
          <w:bCs/>
          <w:sz w:val="48"/>
          <w:szCs w:val="48"/>
          <w:lang w:eastAsia="x-none"/>
        </w:rPr>
        <w:t xml:space="preserve">Проект технической документации на </w:t>
      </w:r>
      <w:r w:rsidRPr="00DF7FC1">
        <w:rPr>
          <w:rFonts w:ascii="Times New Roman" w:hAnsi="Times New Roman" w:cs="Times New Roman"/>
          <w:b/>
          <w:bCs/>
          <w:sz w:val="48"/>
          <w:szCs w:val="48"/>
        </w:rPr>
        <w:t>пестицид</w:t>
      </w:r>
      <w:r w:rsidRPr="00DF7FC1">
        <w:rPr>
          <w:rFonts w:ascii="Times New Roman" w:hAnsi="Times New Roman" w:cs="Times New Roman"/>
          <w:b/>
          <w:bCs/>
          <w:sz w:val="48"/>
          <w:szCs w:val="48"/>
          <w:lang w:eastAsia="x-none"/>
        </w:rPr>
        <w:t xml:space="preserve"> </w:t>
      </w:r>
      <w:r w:rsidRPr="00124EB8">
        <w:rPr>
          <w:rFonts w:ascii="Times New Roman" w:hAnsi="Times New Roman" w:cs="Times New Roman"/>
          <w:b/>
          <w:bCs/>
          <w:sz w:val="48"/>
          <w:szCs w:val="48"/>
          <w:lang w:eastAsia="x-none"/>
        </w:rPr>
        <w:t>Флудимакс Супер, КС (50 г/л протиоконазола + 10 г/л тебуконазола + 37,5 г/л флудиоксонила + 25 г/л</w:t>
      </w:r>
      <w:r>
        <w:rPr>
          <w:rFonts w:ascii="Times New Roman" w:hAnsi="Times New Roman" w:cs="Times New Roman"/>
          <w:b/>
          <w:bCs/>
          <w:sz w:val="48"/>
          <w:szCs w:val="48"/>
          <w:lang w:eastAsia="x-none"/>
        </w:rPr>
        <w:t xml:space="preserve"> </w:t>
      </w:r>
      <w:r w:rsidRPr="00124EB8">
        <w:rPr>
          <w:rFonts w:ascii="Times New Roman" w:hAnsi="Times New Roman" w:cs="Times New Roman"/>
          <w:b/>
          <w:bCs/>
          <w:sz w:val="48"/>
          <w:szCs w:val="48"/>
          <w:lang w:eastAsia="x-none"/>
        </w:rPr>
        <w:t>пираклостробина)</w:t>
      </w:r>
    </w:p>
    <w:p w14:paraId="55B43BB2" w14:textId="77777777" w:rsidR="00124EB8" w:rsidRPr="00DF7FC1" w:rsidRDefault="00124EB8" w:rsidP="00124EB8">
      <w:pPr>
        <w:jc w:val="center"/>
        <w:rPr>
          <w:rFonts w:ascii="Times New Roman" w:hAnsi="Times New Roman" w:cs="Times New Roman"/>
          <w:b/>
          <w:bCs/>
          <w:sz w:val="48"/>
          <w:szCs w:val="48"/>
          <w:lang w:eastAsia="x-none"/>
        </w:rPr>
      </w:pPr>
    </w:p>
    <w:p w14:paraId="7E62ECA8" w14:textId="77777777" w:rsidR="00124EB8" w:rsidRPr="00DF7FC1" w:rsidRDefault="00124EB8" w:rsidP="00124EB8">
      <w:pPr>
        <w:jc w:val="center"/>
        <w:rPr>
          <w:rFonts w:ascii="Times New Roman" w:hAnsi="Times New Roman" w:cs="Times New Roman"/>
          <w:b/>
          <w:bCs/>
          <w:sz w:val="40"/>
          <w:szCs w:val="40"/>
          <w:lang w:eastAsia="x-none"/>
        </w:rPr>
      </w:pPr>
    </w:p>
    <w:p w14:paraId="341DF6CC" w14:textId="77777777" w:rsidR="00124EB8" w:rsidRPr="00DF7FC1" w:rsidRDefault="00124EB8" w:rsidP="00124EB8">
      <w:pPr>
        <w:jc w:val="center"/>
        <w:rPr>
          <w:rFonts w:ascii="Times New Roman" w:hAnsi="Times New Roman" w:cs="Times New Roman"/>
          <w:b/>
          <w:bCs/>
          <w:sz w:val="40"/>
          <w:szCs w:val="40"/>
          <w:lang w:eastAsia="x-none"/>
        </w:rPr>
      </w:pPr>
    </w:p>
    <w:p w14:paraId="7C91BD0F" w14:textId="77777777" w:rsidR="00124EB8" w:rsidRPr="00DF7FC1" w:rsidRDefault="00124EB8" w:rsidP="00124EB8">
      <w:pPr>
        <w:jc w:val="center"/>
        <w:rPr>
          <w:rFonts w:ascii="Times New Roman" w:hAnsi="Times New Roman" w:cs="Times New Roman"/>
          <w:b/>
          <w:bCs/>
          <w:sz w:val="40"/>
          <w:szCs w:val="40"/>
          <w:lang w:eastAsia="x-none"/>
        </w:rPr>
      </w:pPr>
    </w:p>
    <w:p w14:paraId="7E0ED731" w14:textId="77777777" w:rsidR="00124EB8" w:rsidRPr="00DF7FC1" w:rsidRDefault="00124EB8" w:rsidP="00124EB8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DF7FC1">
        <w:rPr>
          <w:rFonts w:ascii="Times New Roman" w:hAnsi="Times New Roman" w:cs="Times New Roman"/>
          <w:b/>
          <w:bCs/>
          <w:sz w:val="40"/>
          <w:szCs w:val="40"/>
        </w:rPr>
        <w:t>Предварительная оценка воздействия на окружающую среду</w:t>
      </w:r>
    </w:p>
    <w:p w14:paraId="1A625EA0" w14:textId="77777777" w:rsidR="00124EB8" w:rsidRPr="00DF7FC1" w:rsidRDefault="00124EB8" w:rsidP="00124EB8">
      <w:pPr>
        <w:rPr>
          <w:rFonts w:ascii="Times New Roman" w:hAnsi="Times New Roman" w:cs="Times New Roman"/>
          <w:b/>
          <w:bCs/>
          <w:sz w:val="28"/>
          <w:szCs w:val="20"/>
        </w:rPr>
      </w:pPr>
    </w:p>
    <w:p w14:paraId="4AD4E249" w14:textId="77777777" w:rsidR="00124EB8" w:rsidRPr="00DF7FC1" w:rsidRDefault="00124EB8" w:rsidP="00124EB8">
      <w:pPr>
        <w:jc w:val="center"/>
        <w:rPr>
          <w:rFonts w:ascii="Times New Roman" w:hAnsi="Times New Roman" w:cs="Times New Roman"/>
          <w:b/>
          <w:bCs/>
          <w:sz w:val="40"/>
          <w:szCs w:val="40"/>
          <w:lang w:eastAsia="x-none"/>
        </w:rPr>
      </w:pPr>
    </w:p>
    <w:p w14:paraId="63F9F344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06F6755D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3801155A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1C9CE9C0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4AC02C3D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496DF08F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19B273F8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6E17B8A6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1F13A40E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4F89685B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65753888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28"/>
        </w:rPr>
      </w:pPr>
    </w:p>
    <w:p w14:paraId="5D06B290" w14:textId="77777777" w:rsidR="00124EB8" w:rsidRPr="00DF7FC1" w:rsidRDefault="00124EB8" w:rsidP="00124EB8">
      <w:pPr>
        <w:rPr>
          <w:rFonts w:ascii="Times New Roman" w:hAnsi="Times New Roman" w:cs="Times New Roman"/>
          <w:sz w:val="28"/>
          <w:szCs w:val="18"/>
        </w:rPr>
      </w:pPr>
    </w:p>
    <w:p w14:paraId="64FD3380" w14:textId="77777777" w:rsidR="00124EB8" w:rsidRPr="00DF7FC1" w:rsidRDefault="00124EB8" w:rsidP="00124EB8">
      <w:pPr>
        <w:rPr>
          <w:rFonts w:ascii="Times New Roman" w:hAnsi="Times New Roman" w:cs="Times New Roman"/>
          <w:sz w:val="32"/>
          <w:szCs w:val="20"/>
          <w:highlight w:val="yellow"/>
        </w:rPr>
      </w:pPr>
    </w:p>
    <w:p w14:paraId="60AD92A2" w14:textId="77777777" w:rsidR="00124EB8" w:rsidRPr="00DF7FC1" w:rsidRDefault="00124EB8" w:rsidP="00124EB8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DDF4895" w14:textId="77777777" w:rsidR="00124EB8" w:rsidRPr="00DF7FC1" w:rsidRDefault="00124EB8" w:rsidP="00124EB8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79F0865E" w14:textId="77777777" w:rsidR="00124EB8" w:rsidRPr="00DF7FC1" w:rsidRDefault="00124EB8" w:rsidP="00124EB8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1B5FC94C" w14:textId="77777777" w:rsidR="00124EB8" w:rsidRPr="00DF7FC1" w:rsidRDefault="00124EB8" w:rsidP="00124EB8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44BA39E8" w14:textId="77777777" w:rsidR="00124EB8" w:rsidRPr="00DF7FC1" w:rsidRDefault="00124EB8" w:rsidP="00124EB8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14:paraId="374C5631" w14:textId="1DFCA238" w:rsidR="00124EB8" w:rsidRPr="00DF7FC1" w:rsidRDefault="00BE46B1" w:rsidP="00124EB8">
      <w:pPr>
        <w:jc w:val="center"/>
        <w:rPr>
          <w:rFonts w:ascii="Times New Roman" w:hAnsi="Times New Roman" w:cs="Times New Roman"/>
          <w:sz w:val="32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124EB8" w:rsidRPr="00DF7FC1">
        <w:rPr>
          <w:rFonts w:ascii="Times New Roman" w:hAnsi="Times New Roman" w:cs="Times New Roman"/>
          <w:sz w:val="28"/>
          <w:szCs w:val="28"/>
        </w:rPr>
        <w:t xml:space="preserve"> г</w:t>
      </w:r>
      <w:r w:rsidR="00124EB8" w:rsidRPr="00DF7FC1">
        <w:rPr>
          <w:rFonts w:ascii="Times New Roman" w:hAnsi="Times New Roman" w:cs="Times New Roman"/>
          <w:sz w:val="32"/>
          <w:szCs w:val="20"/>
        </w:rPr>
        <w:t>.</w:t>
      </w:r>
    </w:p>
    <w:p w14:paraId="069378A3" w14:textId="77777777" w:rsidR="00124EB8" w:rsidRPr="00DF7FC1" w:rsidRDefault="00124EB8" w:rsidP="00124EB8">
      <w:pPr>
        <w:keepNext/>
        <w:keepLines/>
        <w:spacing w:before="48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7523598"/>
      <w:bookmarkStart w:id="10" w:name="_Toc119486194"/>
      <w:bookmarkStart w:id="11" w:name="_Toc119659706"/>
      <w:bookmarkStart w:id="12" w:name="_Toc119679632"/>
      <w:bookmarkStart w:id="13" w:name="_Toc135160822"/>
      <w:bookmarkStart w:id="14" w:name="_Toc135216944"/>
      <w:bookmarkStart w:id="15" w:name="_Toc135227608"/>
      <w:bookmarkStart w:id="16" w:name="_Toc135233865"/>
      <w:bookmarkStart w:id="17" w:name="_Toc138770658"/>
      <w:bookmarkStart w:id="18" w:name="_Toc139033089"/>
      <w:bookmarkStart w:id="19" w:name="_Toc148538431"/>
      <w:bookmarkStart w:id="20" w:name="_Toc148538459"/>
      <w:bookmarkStart w:id="21" w:name="_Toc149918185"/>
      <w:bookmarkStart w:id="22" w:name="_Toc151654092"/>
      <w:bookmarkStart w:id="23" w:name="_Toc155948699"/>
      <w:bookmarkStart w:id="24" w:name="_Toc156313902"/>
      <w:bookmarkStart w:id="25" w:name="_Toc158125170"/>
      <w:bookmarkStart w:id="26" w:name="_Toc162983189"/>
      <w:bookmarkStart w:id="27" w:name="_Toc163652874"/>
      <w:bookmarkStart w:id="28" w:name="_Toc166779345"/>
      <w:bookmarkStart w:id="29" w:name="_Toc166784392"/>
      <w:bookmarkStart w:id="30" w:name="_Toc169192988"/>
      <w:bookmarkStart w:id="31" w:name="_Toc169273840"/>
      <w:bookmarkStart w:id="32" w:name="_Toc169539571"/>
      <w:bookmarkStart w:id="33" w:name="_Toc176429213"/>
      <w:bookmarkStart w:id="34" w:name="_Toc176433245"/>
      <w:bookmarkStart w:id="35" w:name="_Toc176440303"/>
      <w:bookmarkStart w:id="36" w:name="_Toc177058287"/>
      <w:bookmarkStart w:id="37" w:name="_Toc179289220"/>
      <w:bookmarkStart w:id="38" w:name="_Toc180080013"/>
      <w:bookmarkStart w:id="39" w:name="_Toc181111715"/>
      <w:bookmarkStart w:id="40" w:name="_Toc182931863"/>
      <w:r w:rsidRPr="00DF7FC1"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287A8BB" w14:textId="77777777" w:rsidR="00124EB8" w:rsidRPr="00DF7FC1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60EB86" w14:textId="77777777" w:rsidR="00124EB8" w:rsidRPr="00DF7FC1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FC1">
        <w:rPr>
          <w:rFonts w:ascii="Times New Roman" w:hAnsi="Times New Roman" w:cs="Times New Roman"/>
          <w:sz w:val="28"/>
          <w:szCs w:val="28"/>
        </w:rPr>
        <w:t>В соответствии со статьей 10 Федерального закона от 19.07.1997 г.               № 109-ФЗ (</w:t>
      </w:r>
      <w:r w:rsidRPr="00DF7FC1">
        <w:rPr>
          <w:rFonts w:ascii="Times New Roman" w:hAnsi="Times New Roman" w:cs="Times New Roman"/>
          <w:sz w:val="28"/>
          <w:szCs w:val="28"/>
          <w:lang w:bidi="ru-RU"/>
        </w:rPr>
        <w:t>редакция от 08.08.2024</w:t>
      </w:r>
      <w:r w:rsidRPr="00DF7FC1">
        <w:rPr>
          <w:rFonts w:ascii="Times New Roman" w:hAnsi="Times New Roman" w:cs="Times New Roman"/>
          <w:sz w:val="28"/>
          <w:szCs w:val="28"/>
        </w:rPr>
        <w:t xml:space="preserve">) «О безопасном обращении с пестицидами и агрохимикатами» </w:t>
      </w:r>
      <w:r w:rsidRPr="001E2620">
        <w:rPr>
          <w:rFonts w:ascii="Times New Roman" w:hAnsi="Times New Roman" w:cs="Times New Roman"/>
          <w:sz w:val="28"/>
          <w:szCs w:val="28"/>
        </w:rPr>
        <w:t xml:space="preserve">(с изменениями и дополнениями, вступившими в силу с 01.09.2024) </w:t>
      </w:r>
      <w:r w:rsidRPr="00DF7FC1">
        <w:rPr>
          <w:rFonts w:ascii="Times New Roman" w:hAnsi="Times New Roman" w:cs="Times New Roman"/>
          <w:sz w:val="28"/>
          <w:szCs w:val="28"/>
        </w:rPr>
        <w:t>пестициды подлежат государственной экологической экспертизе.</w:t>
      </w:r>
    </w:p>
    <w:p w14:paraId="66382222" w14:textId="00285A49" w:rsidR="00124EB8" w:rsidRPr="00DF7FC1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FC1">
        <w:rPr>
          <w:rFonts w:ascii="Times New Roman" w:hAnsi="Times New Roman" w:cs="Times New Roman"/>
          <w:sz w:val="28"/>
          <w:szCs w:val="28"/>
        </w:rPr>
        <w:t xml:space="preserve">Регистрантом препарата является </w:t>
      </w:r>
      <w:r w:rsidRPr="00124EB8">
        <w:rPr>
          <w:rFonts w:ascii="Times New Roman" w:hAnsi="Times New Roman" w:cs="Times New Roman"/>
          <w:sz w:val="28"/>
          <w:szCs w:val="28"/>
          <w:lang w:bidi="ru-RU"/>
        </w:rPr>
        <w:t>ООО «АГРУСХИМ»</w:t>
      </w:r>
      <w:r w:rsidRPr="00DF7FC1">
        <w:rPr>
          <w:rFonts w:ascii="Times New Roman" w:hAnsi="Times New Roman" w:cs="Times New Roman"/>
          <w:sz w:val="28"/>
          <w:szCs w:val="28"/>
          <w:lang w:bidi="ru-RU"/>
        </w:rPr>
        <w:t>.</w:t>
      </w:r>
      <w:r w:rsidRPr="00DF7F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8263DF" w14:textId="77777777" w:rsidR="00124EB8" w:rsidRPr="00DF7FC1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F7FC1">
        <w:rPr>
          <w:rFonts w:ascii="Times New Roman" w:hAnsi="Times New Roman" w:cs="Times New Roman"/>
          <w:sz w:val="28"/>
          <w:szCs w:val="28"/>
        </w:rPr>
        <w:t>Экологически и экономически обоснованные решения регистранта при регламентированном применении препарата гарантируют:</w:t>
      </w:r>
    </w:p>
    <w:p w14:paraId="2F3E1C9B" w14:textId="77777777" w:rsidR="00124EB8" w:rsidRPr="00DF7FC1" w:rsidRDefault="00124EB8" w:rsidP="00124EB8">
      <w:pPr>
        <w:numPr>
          <w:ilvl w:val="0"/>
          <w:numId w:val="1"/>
        </w:numPr>
        <w:tabs>
          <w:tab w:val="left" w:pos="851"/>
          <w:tab w:val="num" w:pos="1429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FC1">
        <w:rPr>
          <w:rFonts w:ascii="Times New Roman" w:hAnsi="Times New Roman" w:cs="Times New Roman"/>
          <w:sz w:val="28"/>
          <w:szCs w:val="28"/>
        </w:rPr>
        <w:t>обеспечение экологической безопасности при обращении с пестицидами;</w:t>
      </w:r>
    </w:p>
    <w:p w14:paraId="7CDC41CB" w14:textId="77777777" w:rsidR="00124EB8" w:rsidRPr="00DF7FC1" w:rsidRDefault="00124EB8" w:rsidP="00124EB8">
      <w:pPr>
        <w:numPr>
          <w:ilvl w:val="0"/>
          <w:numId w:val="1"/>
        </w:numPr>
        <w:tabs>
          <w:tab w:val="left" w:pos="851"/>
          <w:tab w:val="num" w:pos="1429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FC1">
        <w:rPr>
          <w:rFonts w:ascii="Times New Roman" w:hAnsi="Times New Roman" w:cs="Times New Roman"/>
          <w:sz w:val="28"/>
          <w:szCs w:val="28"/>
        </w:rPr>
        <w:t>минимальный ущерб окружающей среде и населению при устойчивом социально-экономическом развитии;</w:t>
      </w:r>
    </w:p>
    <w:p w14:paraId="28D500A2" w14:textId="77777777" w:rsidR="00124EB8" w:rsidRPr="00DF7FC1" w:rsidRDefault="00124EB8" w:rsidP="00124EB8">
      <w:pPr>
        <w:numPr>
          <w:ilvl w:val="0"/>
          <w:numId w:val="1"/>
        </w:numPr>
        <w:tabs>
          <w:tab w:val="left" w:pos="851"/>
          <w:tab w:val="num" w:pos="1429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FC1">
        <w:rPr>
          <w:rFonts w:ascii="Times New Roman" w:hAnsi="Times New Roman" w:cs="Times New Roman"/>
          <w:sz w:val="28"/>
          <w:szCs w:val="28"/>
        </w:rPr>
        <w:t>благоприятные экологические условия для проживания населения;</w:t>
      </w:r>
    </w:p>
    <w:p w14:paraId="0E86124F" w14:textId="77777777" w:rsidR="00124EB8" w:rsidRPr="00DF7FC1" w:rsidRDefault="00124EB8" w:rsidP="00124EB8">
      <w:pPr>
        <w:numPr>
          <w:ilvl w:val="0"/>
          <w:numId w:val="1"/>
        </w:numPr>
        <w:tabs>
          <w:tab w:val="left" w:pos="851"/>
          <w:tab w:val="num" w:pos="1429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FC1">
        <w:rPr>
          <w:rFonts w:ascii="Times New Roman" w:hAnsi="Times New Roman" w:cs="Times New Roman"/>
          <w:sz w:val="28"/>
          <w:szCs w:val="28"/>
        </w:rPr>
        <w:t>максимально возможное снижение потенциальной опасности пестицидов для окружающей среды.</w:t>
      </w:r>
    </w:p>
    <w:p w14:paraId="487910CE" w14:textId="437AEAC1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FC1">
        <w:rPr>
          <w:rFonts w:ascii="Times New Roman" w:hAnsi="Times New Roman" w:cs="Times New Roman"/>
          <w:sz w:val="28"/>
          <w:szCs w:val="28"/>
        </w:rPr>
        <w:tab/>
        <w:t xml:space="preserve">В материалах отражены основные виды воздействия препарата на окружающую среду на основе исследований, проведенных производителем препарата, </w:t>
      </w:r>
      <w:r w:rsidRPr="00124EB8">
        <w:rPr>
          <w:rFonts w:ascii="Times New Roman" w:hAnsi="Times New Roman" w:cs="Times New Roman"/>
          <w:sz w:val="28"/>
          <w:szCs w:val="28"/>
        </w:rPr>
        <w:t>ФБУН «ФНЦГ им. Ф.Ф. Эрисмана» Роспотребнадзора</w:t>
      </w:r>
      <w:r w:rsidRPr="00DF7FC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DF7FC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F7FC1">
        <w:rPr>
          <w:rFonts w:ascii="Times New Roman" w:hAnsi="Times New Roman" w:cs="Times New Roman"/>
          <w:sz w:val="28"/>
          <w:szCs w:val="28"/>
        </w:rPr>
        <w:t xml:space="preserve">.2024 г., </w:t>
      </w:r>
      <w:r w:rsidRPr="00DF7FC1">
        <w:rPr>
          <w:rFonts w:ascii="Times New Roman" w:hAnsi="Times New Roman"/>
          <w:sz w:val="28"/>
          <w:szCs w:val="28"/>
        </w:rPr>
        <w:t>факультета почвоведения МГУ имени М.В.</w:t>
      </w:r>
      <w:r w:rsidR="000E34E4">
        <w:rPr>
          <w:rFonts w:ascii="Times New Roman" w:hAnsi="Times New Roman"/>
          <w:sz w:val="28"/>
          <w:szCs w:val="28"/>
        </w:rPr>
        <w:t xml:space="preserve"> </w:t>
      </w:r>
      <w:r w:rsidRPr="00DF7FC1">
        <w:rPr>
          <w:rFonts w:ascii="Times New Roman" w:hAnsi="Times New Roman"/>
          <w:sz w:val="28"/>
          <w:szCs w:val="28"/>
        </w:rPr>
        <w:t xml:space="preserve">Ломоносова от </w:t>
      </w:r>
      <w:r>
        <w:rPr>
          <w:rFonts w:ascii="Times New Roman" w:hAnsi="Times New Roman"/>
          <w:sz w:val="28"/>
          <w:szCs w:val="28"/>
        </w:rPr>
        <w:t>03</w:t>
      </w:r>
      <w:r w:rsidRPr="00DF7FC1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DF7FC1">
        <w:rPr>
          <w:rFonts w:ascii="Times New Roman" w:hAnsi="Times New Roman"/>
          <w:sz w:val="28"/>
          <w:szCs w:val="28"/>
        </w:rPr>
        <w:t>.2024 г.</w:t>
      </w:r>
      <w:r w:rsidRPr="00DF7FC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АНО «АИЦ»</w:t>
      </w:r>
      <w:r w:rsidRPr="00DF7FC1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DF7F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F7FC1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F7FC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40303BD" w14:textId="32B36AEA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195339" w14:textId="6E9A7EBB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FCC1A6" w14:textId="769DBE90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A4A289" w14:textId="72FC1DEF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15548E" w14:textId="4659B9CE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B39F517" w14:textId="797C6AB7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16D5F5" w14:textId="481AEC00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DC873A" w14:textId="663CA3FE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6C4501" w14:textId="37A00943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901746" w14:textId="6017F780" w:rsidR="00124EB8" w:rsidRPr="00124EB8" w:rsidRDefault="00124EB8" w:rsidP="00124EB8">
      <w:pPr>
        <w:tabs>
          <w:tab w:val="num" w:pos="360"/>
        </w:tabs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4EB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ОГЛАВЛЕНИЕ</w:t>
      </w:r>
    </w:p>
    <w:p w14:paraId="3A00FC20" w14:textId="52D51909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48075D" w14:textId="6B2D4D6E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TOC \o "1-4" \h \z \u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82931863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АННОТАЦИЯ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_Toc182931863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94F30BC" w14:textId="603422A9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64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1. ОБЩИЕ ПОЛОЖЕНИЯ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_Toc182931864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E0D6DBE" w14:textId="06E17804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65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2. ОПИСАНИЕ ОКРУЖАЮЩЕЙ СРЕДЫ, КОТОРАЯ МОЖЕТ БЫТЬ ЗАТРОНУТА НАМЕЧАЕМОЙ ХОЗЯЙСТВЕННОЙ И ИНОЙ ДЕЯТЕЛЬНОСТЬЮ В РЕЗУЛЬТАТЕ ЕЕ РЕАЛИЗАЦИИ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_Toc182931865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437FCDF" w14:textId="4C9EB3A0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66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2.1. Объекты, на которых намечено применение пестицида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_Toc182931866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2ECD19A" w14:textId="4E022EC6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67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2.2. </w:t>
        </w:r>
        <w:r w:rsidRPr="00594113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_Toc182931867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231CB93" w14:textId="77AD7EBC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68" w:history="1">
        <w:r w:rsidRPr="00594113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>2.3. Периоды и режимы воздействия пестицида на территории объектов применения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_Toc182931868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B5B9CF3" w14:textId="23767A49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69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3. ПОЯСНИТЕЛЬНАЯ ЗАПИСКА ПО ОБОСНОВЫВАЮЩЕЙ ДОКУМЕНТАЦИИ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_Toc182931869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4A0C1E2" w14:textId="4DE488D9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0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 xml:space="preserve">3.1. Общие </w:t>
        </w:r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  <w:lang w:eastAsia="ar-SA"/>
          </w:rPr>
          <w:t>сведения об объекте государственной экологической экспертизы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_Toc182931870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17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63AF05E" w14:textId="0F91E47A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1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3.2. Сведения по оценке биологической эффективности, безопасности и свойствам пестицида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_Toc182931871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18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E2403E5" w14:textId="1CF58F99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2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3.3. Физико-химические свойства действующих веществ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_Toc182931872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24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6B60F15" w14:textId="7BD077E4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3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3.4. Физико-химические свойства технического продукта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_Toc182931873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30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16D5685" w14:textId="6171A5CB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4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3.5. Физико-химические свойства препаративной формы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_Toc182931874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34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A9D0781" w14:textId="6A8985A3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5" w:history="1">
        <w:r w:rsidRPr="00594113">
          <w:rPr>
            <w:rStyle w:val="a8"/>
            <w:rFonts w:ascii="Times New Roman" w:hAnsi="Times New Roman" w:cs="Times New Roman"/>
            <w:caps/>
            <w:noProof/>
            <w:sz w:val="28"/>
            <w:szCs w:val="28"/>
          </w:rPr>
          <w:t>4. ЦЕЛЬ И ПОТРЕБНОСТЬ РЕАЛИЗАЦИИ НАМЕЧАЕМОЙ ХОЗЯЙСТВЕННОЙ ДЕЯТЕЛЬНОСТИ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_Toc182931875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36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535BBE0" w14:textId="699E73A0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6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 xml:space="preserve">5. ОПИСАНИЕ ВОЗМОЖНЫХ ВИДОВ ВОЗДЕЙСТВИЯ НА ОКРУЖАЮЩУЮ СРЕДУ ПРИ ПРИМЕНЕНИИ </w:t>
        </w:r>
        <w:r w:rsidRPr="00594113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>Флудимакс Супер, КС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_Toc182931876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65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9755C4F" w14:textId="269DCB99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7" w:history="1">
        <w:r w:rsidRPr="00594113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>5.1. Оценка воздействия на атмосферный воздух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_Toc182931877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65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6633E08" w14:textId="0BCE75E5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8" w:history="1">
        <w:r w:rsidRPr="00594113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>5.2. Оценка воздействия на поверхностные водные ресурсы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_Toc182931878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65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84F91FF" w14:textId="711750C2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79" w:history="1">
        <w:r w:rsidRPr="00594113">
          <w:rPr>
            <w:rStyle w:val="a8"/>
            <w:rFonts w:ascii="Times New Roman" w:eastAsiaTheme="minorHAnsi" w:hAnsi="Times New Roman" w:cs="Times New Roman"/>
            <w:iCs/>
            <w:noProof/>
            <w:sz w:val="28"/>
            <w:szCs w:val="28"/>
          </w:rPr>
          <w:t xml:space="preserve">5.3. </w:t>
        </w:r>
        <w:r w:rsidRPr="00594113">
          <w:rPr>
            <w:rStyle w:val="a8"/>
            <w:rFonts w:ascii="Times New Roman" w:eastAsiaTheme="minorHAnsi" w:hAnsi="Times New Roman" w:cs="Times New Roman"/>
            <w:noProof/>
            <w:sz w:val="28"/>
            <w:szCs w:val="28"/>
          </w:rPr>
          <w:t>Оценка воздействия на геологическую среду и подземные воды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_Toc182931879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66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FA0BC5A" w14:textId="671D9A1D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0" w:history="1">
        <w:r w:rsidRPr="00594113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 xml:space="preserve">5.4. </w:t>
        </w:r>
        <w:r w:rsidRPr="00594113">
          <w:rPr>
            <w:rStyle w:val="a8"/>
            <w:rFonts w:ascii="Times New Roman" w:eastAsiaTheme="minorHAnsi" w:hAnsi="Times New Roman" w:cs="Times New Roman"/>
            <w:noProof/>
            <w:sz w:val="28"/>
            <w:szCs w:val="28"/>
          </w:rPr>
          <w:t>Оценка воздействия на почвенный покров и земельные ресурсы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_Toc182931880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67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466A4EF" w14:textId="38E6784F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1" w:history="1">
        <w:r w:rsidRPr="00594113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 xml:space="preserve">5.5. </w:t>
        </w:r>
        <w:r w:rsidRPr="00594113">
          <w:rPr>
            <w:rStyle w:val="a8"/>
            <w:rFonts w:ascii="Times New Roman" w:eastAsiaTheme="minorHAnsi" w:hAnsi="Times New Roman" w:cs="Times New Roman"/>
            <w:noProof/>
            <w:sz w:val="28"/>
            <w:szCs w:val="28"/>
          </w:rPr>
          <w:t>Оценка воздействия на растительный и животный мир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_Toc182931881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69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0D22F4D" w14:textId="7852ACF9" w:rsidR="00594113" w:rsidRPr="00594113" w:rsidRDefault="00594113">
      <w:pPr>
        <w:pStyle w:val="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2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5.5.1. Воздействие на животный мир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_Toc182931882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69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A6D8BF0" w14:textId="4BDBAE00" w:rsidR="00594113" w:rsidRPr="00594113" w:rsidRDefault="00594113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3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5.5.1.1. Наземные позвоночные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_Toc182931883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69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79E76C3" w14:textId="698F0ACC" w:rsidR="00594113" w:rsidRPr="00594113" w:rsidRDefault="00594113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4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5.5.1.2. Водные организмы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_Toc182931884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70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53F0B5A" w14:textId="639D0EFB" w:rsidR="00594113" w:rsidRPr="00594113" w:rsidRDefault="00594113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5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5.5.1.3. Медоносные пчелы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_Toc182931885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EA366D9" w14:textId="1AB7D70C" w:rsidR="00594113" w:rsidRPr="00594113" w:rsidRDefault="00594113">
      <w:pPr>
        <w:pStyle w:val="4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6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5.5.1.4. Дождевые черви и почвенные микроорганизмы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_Toc182931886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75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DAD3CB8" w14:textId="3332B75B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7" w:history="1">
        <w:r w:rsidRPr="00594113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 xml:space="preserve">5.6. </w:t>
        </w:r>
        <w:r w:rsidRPr="00594113">
          <w:rPr>
            <w:rStyle w:val="a8"/>
            <w:rFonts w:ascii="Times New Roman" w:eastAsiaTheme="minorHAnsi" w:hAnsi="Times New Roman" w:cs="Times New Roman"/>
            <w:noProof/>
            <w:sz w:val="28"/>
            <w:szCs w:val="28"/>
          </w:rPr>
          <w:t>Оценка воздействия на особо охраняемые природные территории (ООПТ) и другие районы высокой экологической значимости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_Toc182931887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76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69FF26EC" w14:textId="0CD5BEBE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8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6. СВЕДЕНИЯ О МЕРОПРИЯТИЯХ ПО ПРЕДОТВРАЩЕНИЮ И (ИЛИ) УМЕНЬШЕНИЮ ВОЗМОЖНОГО НЕГАТИВНОГО ВОЗДЕЙСТВИЯ НАМЕЧАЕМОЙ ХОЗЯЙСТВЕННОЙ И ИНОЙ ДЕЯТЕЛЬНОСТИ НА ОКРУЖАЮЩУЮ СРЕДУ И ИХ ЭФФЕКТИВНОСТИ, СВЕДЕНИЯ О КОМПЕНСАЦИОННЫХ МЕРОПРИЯТИЯХ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_Toc182931888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78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7C8521E5" w14:textId="38C38987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89" w:history="1">
        <w:r w:rsidRPr="00594113">
          <w:rPr>
            <w:rStyle w:val="a8"/>
            <w:rFonts w:ascii="Times New Roman" w:eastAsia="Aptos" w:hAnsi="Times New Roman" w:cs="Times New Roman"/>
            <w:noProof/>
            <w:sz w:val="28"/>
            <w:szCs w:val="28"/>
          </w:rPr>
          <w:t>6.1. Мероприятия по охране атмосферного воздуха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_Toc182931889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78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1A723931" w14:textId="00B1A8FD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90" w:history="1">
        <w:r w:rsidRPr="00594113">
          <w:rPr>
            <w:rStyle w:val="a8"/>
            <w:rFonts w:ascii="Times New Roman" w:eastAsia="Aptos" w:hAnsi="Times New Roman" w:cs="Times New Roman"/>
            <w:noProof/>
            <w:sz w:val="28"/>
            <w:szCs w:val="28"/>
          </w:rPr>
          <w:t>6.2. Мероприятия по охране водных ресурсов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_Toc182931890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78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B08CEF7" w14:textId="0CB3543F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91" w:history="1">
        <w:r w:rsidRPr="00594113">
          <w:rPr>
            <w:rStyle w:val="a8"/>
            <w:rFonts w:ascii="Times New Roman" w:eastAsia="Aptos" w:hAnsi="Times New Roman" w:cs="Times New Roman"/>
            <w:noProof/>
            <w:sz w:val="28"/>
            <w:szCs w:val="28"/>
          </w:rPr>
          <w:t>6.3. Мероприятия по охране геологической среды и подземных вод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_Toc182931891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79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BF89C1F" w14:textId="433541A4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92" w:history="1">
        <w:r w:rsidRPr="00594113">
          <w:rPr>
            <w:rStyle w:val="a8"/>
            <w:rFonts w:ascii="Times New Roman" w:eastAsia="Aptos" w:hAnsi="Times New Roman" w:cs="Times New Roman"/>
            <w:noProof/>
            <w:sz w:val="28"/>
            <w:szCs w:val="28"/>
          </w:rPr>
          <w:t>6.4. Мероприятия по охране почвенного покрова и земельных ресурсов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_Toc182931892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79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B8A0230" w14:textId="1B209780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93" w:history="1">
        <w:r w:rsidRPr="00594113">
          <w:rPr>
            <w:rStyle w:val="a8"/>
            <w:rFonts w:ascii="Times New Roman" w:hAnsi="Times New Roman" w:cs="Times New Roman"/>
            <w:iCs/>
            <w:noProof/>
            <w:sz w:val="28"/>
            <w:szCs w:val="28"/>
          </w:rPr>
          <w:t xml:space="preserve">6.5. </w:t>
        </w:r>
        <w:r w:rsidRPr="00594113">
          <w:rPr>
            <w:rStyle w:val="a8"/>
            <w:rFonts w:ascii="Times New Roman" w:eastAsia="Aptos" w:hAnsi="Times New Roman" w:cs="Times New Roman"/>
            <w:noProof/>
            <w:kern w:val="2"/>
            <w:sz w:val="28"/>
            <w:szCs w:val="28"/>
            <w14:ligatures w14:val="standardContextual"/>
          </w:rPr>
          <w:t>Мероприятия по охране особо охраняемых природных территорий (ООПТ), растительного и животного мира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_Toc182931893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80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882DCBA" w14:textId="3AD91F78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94" w:history="1">
        <w:r w:rsidRPr="00594113">
          <w:rPr>
            <w:rStyle w:val="a8"/>
            <w:rFonts w:ascii="Times New Roman" w:eastAsia="Aptos" w:hAnsi="Times New Roman" w:cs="Times New Roman"/>
            <w:noProof/>
            <w:kern w:val="2"/>
            <w:sz w:val="28"/>
            <w:szCs w:val="28"/>
            <w14:ligatures w14:val="standardContextual"/>
          </w:rPr>
          <w:t>6.6. Мероприятия по минимизации воздействия на окружающую среду при обращении с отходами производства и потребления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_Toc182931894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81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2F5ABDFD" w14:textId="29FAAF9E" w:rsidR="00594113" w:rsidRPr="00594113" w:rsidRDefault="00594113">
      <w:pPr>
        <w:pStyle w:val="2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95" w:history="1">
        <w:r w:rsidRPr="00594113">
          <w:rPr>
            <w:rStyle w:val="a8"/>
            <w:rFonts w:ascii="Times New Roman" w:eastAsia="Aptos" w:hAnsi="Times New Roman" w:cs="Times New Roman"/>
            <w:noProof/>
            <w:kern w:val="2"/>
            <w:sz w:val="28"/>
            <w:szCs w:val="28"/>
            <w14:ligatures w14:val="standardContextual"/>
          </w:rPr>
          <w:t>6.7. Мероприятия, уменьшающие, смягчающие или предотвращающие воздействия на окружающую среду возможных аварийных ситуаций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_Toc182931895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83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7375466" w14:textId="7D65A816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96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_Toc182931896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86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30AD9D74" w14:textId="364BC676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97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8. РЕЗЮМЕ НЕТЕХНИЧЕСКОГО ХАРАКТЕРА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_Toc182931897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87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F7E4129" w14:textId="4A18EF8E" w:rsidR="00594113" w:rsidRPr="00594113" w:rsidRDefault="00594113">
      <w:pPr>
        <w:pStyle w:val="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182931898" w:history="1">
        <w:r w:rsidRPr="00594113">
          <w:rPr>
            <w:rStyle w:val="a8"/>
            <w:rFonts w:ascii="Times New Roman" w:hAnsi="Times New Roman" w:cs="Times New Roman"/>
            <w:noProof/>
            <w:sz w:val="28"/>
            <w:szCs w:val="28"/>
          </w:rPr>
          <w:t>9. ПЕРЕЧЕНЬ ДОКУМЕНТОВ ПО НОРМАТИВНО-МЕТОДИЧЕСКОМУ ОБЕСПЕЧЕНИЮ И ИСПОЛЬЗУЕМАЯ ЛИТЕРАТУРА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_Toc182931898 \h </w:instrTex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97A07">
          <w:rPr>
            <w:rFonts w:ascii="Times New Roman" w:hAnsi="Times New Roman" w:cs="Times New Roman"/>
            <w:noProof/>
            <w:webHidden/>
            <w:sz w:val="28"/>
            <w:szCs w:val="28"/>
          </w:rPr>
          <w:t>91</w:t>
        </w:r>
        <w:r w:rsidRPr="00594113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42E5E10" w14:textId="79968973" w:rsidR="00124EB8" w:rsidRDefault="00594113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end"/>
      </w:r>
    </w:p>
    <w:p w14:paraId="28E308D3" w14:textId="28D64F8F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B6F0AC" w14:textId="453BDA83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3AC03D" w14:textId="7CEDA62B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0CC0CC" w14:textId="384D31A5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4765120" w14:textId="4A12E55B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F5BEC1" w14:textId="5BA3E520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999F5DC" w14:textId="6279CEB7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5FC1B7E" w14:textId="63B7A8E2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7D6C689" w14:textId="258B46D8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299479" w14:textId="3531D527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3CB01EC" w14:textId="2E15A2E3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FC0865" w14:textId="77777777" w:rsidR="006F53F4" w:rsidRDefault="006F53F4" w:rsidP="006F53F4">
      <w:pPr>
        <w:keepNext/>
        <w:keepLines/>
        <w:spacing w:line="36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41" w:name="_Toc138952552"/>
      <w:bookmarkStart w:id="42" w:name="_Toc142312901"/>
      <w:bookmarkStart w:id="43" w:name="_Toc146806463"/>
      <w:bookmarkStart w:id="44" w:name="_Toc146806507"/>
      <w:bookmarkStart w:id="45" w:name="_Toc147327236"/>
      <w:bookmarkStart w:id="46" w:name="_Toc147400493"/>
      <w:bookmarkStart w:id="47" w:name="_Toc147930815"/>
      <w:bookmarkStart w:id="48" w:name="_Toc147930843"/>
      <w:bookmarkStart w:id="49" w:name="_Toc152336444"/>
      <w:bookmarkStart w:id="50" w:name="_Toc152336472"/>
      <w:bookmarkStart w:id="51" w:name="_Toc153455306"/>
      <w:bookmarkStart w:id="52" w:name="_Toc161226479"/>
      <w:bookmarkStart w:id="53" w:name="_Toc161226507"/>
      <w:bookmarkStart w:id="54" w:name="_Toc162516270"/>
      <w:bookmarkStart w:id="55" w:name="_Toc179888254"/>
      <w:bookmarkStart w:id="56" w:name="_Toc180080014"/>
      <w:bookmarkStart w:id="57" w:name="_Toc181111716"/>
      <w:bookmarkStart w:id="58" w:name="_Toc182931864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 ОБЩИЕ ПОЛОЖЕНИЯ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BDAC7B0" w14:textId="77777777" w:rsidR="006F53F4" w:rsidRDefault="006F53F4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2B58DE" w14:textId="77777777" w:rsidR="006F53F4" w:rsidRDefault="006F53F4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Заказчик государственной экологической экспертизы: </w:t>
      </w:r>
    </w:p>
    <w:p w14:paraId="45B9A84A" w14:textId="77777777" w:rsidR="00535C68" w:rsidRPr="00141963" w:rsidRDefault="00535C68" w:rsidP="00535C6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CF3BB4">
        <w:rPr>
          <w:rFonts w:ascii="Times New Roman" w:hAnsi="Times New Roman" w:cs="Times New Roman"/>
          <w:sz w:val="28"/>
          <w:szCs w:val="28"/>
          <w:lang w:bidi="ru-RU"/>
        </w:rPr>
        <w:t>ООО «Природа».</w:t>
      </w:r>
    </w:p>
    <w:p w14:paraId="5A515431" w14:textId="77777777" w:rsidR="006F53F4" w:rsidRDefault="006F53F4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Регистрант: </w:t>
      </w:r>
    </w:p>
    <w:p w14:paraId="7D17B4AA" w14:textId="4778AF67" w:rsidR="006F53F4" w:rsidRDefault="006F53F4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bookmarkStart w:id="59" w:name="_Hlk179876592"/>
      <w:r w:rsidRPr="006F53F4">
        <w:rPr>
          <w:rFonts w:ascii="Times New Roman" w:hAnsi="Times New Roman" w:cs="Times New Roman"/>
          <w:sz w:val="28"/>
          <w:szCs w:val="28"/>
          <w:lang w:bidi="ru-RU"/>
        </w:rPr>
        <w:t>ООО «АГРУСХИМ»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6F53F4">
        <w:rPr>
          <w:rFonts w:ascii="Times New Roman" w:hAnsi="Times New Roman" w:cs="Times New Roman"/>
          <w:sz w:val="28"/>
          <w:szCs w:val="28"/>
          <w:lang w:bidi="ru-RU"/>
        </w:rPr>
        <w:t>ОГРН 1057747562509</w:t>
      </w:r>
    </w:p>
    <w:p w14:paraId="117AC7EF" w14:textId="2CAA81C6" w:rsidR="006F53F4" w:rsidRDefault="006F53F4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</w:rPr>
        <w:t>Адрес юридического лица в пределах места нахождения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: </w:t>
      </w:r>
      <w:r w:rsidRPr="006F53F4">
        <w:rPr>
          <w:rFonts w:ascii="Times New Roman" w:hAnsi="Times New Roman" w:cs="Times New Roman"/>
          <w:bCs/>
          <w:sz w:val="28"/>
          <w:szCs w:val="28"/>
          <w:lang w:bidi="ru-RU"/>
        </w:rPr>
        <w:t>117452, г. Москва, Симферопольский бульвар, д. 29, корп. 8,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6F53F4">
        <w:rPr>
          <w:rFonts w:ascii="Times New Roman" w:hAnsi="Times New Roman" w:cs="Times New Roman"/>
          <w:bCs/>
          <w:sz w:val="28"/>
          <w:szCs w:val="28"/>
          <w:lang w:bidi="ru-RU"/>
        </w:rPr>
        <w:t>телефон: (495) 287-85-36, e-mail: info@s-ah.ru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</w:p>
    <w:bookmarkEnd w:id="59"/>
    <w:p w14:paraId="2E54DE23" w14:textId="77777777" w:rsidR="006F53F4" w:rsidRDefault="006F53F4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Изготовитель: </w:t>
      </w:r>
    </w:p>
    <w:p w14:paraId="20D24F6B" w14:textId="541B607A" w:rsidR="006F53F4" w:rsidRDefault="006F53F4" w:rsidP="006F53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Действующего вещества </w:t>
      </w:r>
      <w:r w:rsidRPr="006F53F4">
        <w:rPr>
          <w:rFonts w:ascii="Times New Roman" w:hAnsi="Times New Roman" w:cs="Times New Roman"/>
          <w:i/>
          <w:iCs/>
          <w:sz w:val="28"/>
          <w:szCs w:val="28"/>
        </w:rPr>
        <w:t>протиоконазола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</w:p>
    <w:p w14:paraId="37382937" w14:textId="255425D7" w:rsidR="006F53F4" w:rsidRPr="006F53F4" w:rsidRDefault="00DF755A" w:rsidP="006F53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- Шаньдун Хайлир Кемикал Ко., Лтд., Линьган Индастриал Зон, Костал Экон, Девелопмент Зон, Вэйфан, Шаньдун, Китай, 266109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7D8E66" w14:textId="48AF18EF" w:rsidR="006F53F4" w:rsidRDefault="006F53F4" w:rsidP="006F53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Действующего вещества </w:t>
      </w:r>
      <w:r w:rsidRPr="006F53F4">
        <w:rPr>
          <w:rFonts w:ascii="Times New Roman" w:hAnsi="Times New Roman" w:cs="Times New Roman"/>
          <w:i/>
          <w:iCs/>
          <w:sz w:val="28"/>
          <w:szCs w:val="28"/>
        </w:rPr>
        <w:t>тебуконазола</w:t>
      </w:r>
      <w:r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1D7F6D2C" w14:textId="35D2CC71" w:rsidR="006F53F4" w:rsidRDefault="00DF755A" w:rsidP="006F53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- Цзянсу Севенкон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F755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F755A">
        <w:rPr>
          <w:rFonts w:ascii="Times New Roman" w:hAnsi="Times New Roman" w:cs="Times New Roman"/>
          <w:sz w:val="28"/>
          <w:szCs w:val="28"/>
        </w:rPr>
        <w:t>ент Грин Кемикал Ко., Лтд., Северный район Дунша Кем-Зон, Чжанцзяган Сити, Цзянсу, 215600, Китай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A67CB9" w14:textId="5714989D" w:rsidR="006F53F4" w:rsidRDefault="006F53F4" w:rsidP="006F53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Действующего вещества </w:t>
      </w:r>
      <w:r w:rsidRPr="006F53F4">
        <w:rPr>
          <w:rFonts w:ascii="Times New Roman" w:hAnsi="Times New Roman" w:cs="Times New Roman"/>
          <w:i/>
          <w:iCs/>
          <w:sz w:val="28"/>
          <w:szCs w:val="28"/>
        </w:rPr>
        <w:t>флудиоксонила</w:t>
      </w:r>
      <w:r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403F8EB9" w14:textId="6703E589" w:rsidR="006F53F4" w:rsidRDefault="00DF755A" w:rsidP="006F53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- ДЖАНГСУ АГРОКЕМ ЛАБОРАТОРИ Ко., Лтд., № 1218, Северная Дорога Чанцзян, Хай-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F755A">
        <w:rPr>
          <w:rFonts w:ascii="Times New Roman" w:hAnsi="Times New Roman" w:cs="Times New Roman"/>
          <w:sz w:val="28"/>
          <w:szCs w:val="28"/>
        </w:rPr>
        <w:t>ек Девелопмент Зон, Чанчжоу, Джангсу, 213034, Китай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D76ADB8" w14:textId="426ACBBC" w:rsidR="006F53F4" w:rsidRDefault="006F53F4" w:rsidP="006F53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Действующего вещества </w:t>
      </w:r>
      <w:r w:rsidRPr="006F53F4">
        <w:rPr>
          <w:rFonts w:ascii="Times New Roman" w:hAnsi="Times New Roman" w:cs="Times New Roman"/>
          <w:i/>
          <w:iCs/>
          <w:sz w:val="28"/>
          <w:szCs w:val="28"/>
        </w:rPr>
        <w:t>пираклостробина</w:t>
      </w:r>
      <w:r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1CCAB0A1" w14:textId="07D5AE98" w:rsidR="006F53F4" w:rsidRPr="006F53F4" w:rsidRDefault="00DF755A" w:rsidP="006F53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- Шаньдун Хайлир Кемикал Ко., Лтд., Линьган Индастриал Зон, Костал Экон, Девелопмент Зон, Вэйфан, Шаньдун, Китай, 266109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DAB50B" w14:textId="304A10EB" w:rsidR="006F53F4" w:rsidRDefault="006F53F4" w:rsidP="006F53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Препаративной формы:</w:t>
      </w:r>
    </w:p>
    <w:p w14:paraId="05467841" w14:textId="1FC2DFD3" w:rsidR="006F53F4" w:rsidRDefault="00DF755A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DF755A">
        <w:rPr>
          <w:rFonts w:ascii="Times New Roman" w:hAnsi="Times New Roman" w:cs="Times New Roman"/>
          <w:bCs/>
          <w:sz w:val="28"/>
          <w:szCs w:val="28"/>
          <w:lang w:bidi="ru-RU"/>
        </w:rPr>
        <w:t>- «Траст Кроп Протекш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н</w:t>
      </w:r>
      <w:r w:rsidRPr="00DF755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Технолоджи Ко., Лтд.», № 168, Сауф Жао Квиаохе Роад, Нанджинг Кемикал Индастр</w:t>
      </w:r>
      <w:r w:rsidR="00F8784B">
        <w:rPr>
          <w:rFonts w:ascii="Times New Roman" w:hAnsi="Times New Roman" w:cs="Times New Roman"/>
          <w:bCs/>
          <w:sz w:val="28"/>
          <w:szCs w:val="28"/>
          <w:lang w:bidi="ru-RU"/>
        </w:rPr>
        <w:t>и</w:t>
      </w:r>
      <w:r w:rsidRPr="00DF755A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Парк, Нанджинг, 210047, Китай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</w:p>
    <w:p w14:paraId="1F0860DC" w14:textId="77777777" w:rsidR="00D421DF" w:rsidRDefault="00C92556" w:rsidP="00D421DF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- </w:t>
      </w:r>
      <w:r w:rsidR="00D421DF" w:rsidRPr="00D421DF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ООО «АГРУСХИМ-АЛАБУГА», 423601, Республика Татарстан, Елабужский район, ул. Ш-2 (ОЭЗ Алабуга тер.), здание 19/1, корп. АБК, пом.10. </w:t>
      </w:r>
    </w:p>
    <w:p w14:paraId="6595219C" w14:textId="12493F26" w:rsidR="00C92556" w:rsidRDefault="00D421DF" w:rsidP="00D421DF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D421DF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Адрес производства</w:t>
      </w:r>
      <w:r w:rsidRPr="00D421DF">
        <w:rPr>
          <w:rFonts w:ascii="Times New Roman" w:hAnsi="Times New Roman" w:cs="Times New Roman"/>
          <w:bCs/>
          <w:sz w:val="28"/>
          <w:szCs w:val="28"/>
          <w:lang w:bidi="ru-RU"/>
        </w:rPr>
        <w:t>: 423601, Республика Татарстан, Елабужский район, ул. Ш-2 (ОЭЗ Алабуга тер.), здание 19/1.</w:t>
      </w:r>
    </w:p>
    <w:p w14:paraId="7B801A9E" w14:textId="77777777" w:rsidR="006F53F4" w:rsidRDefault="006F53F4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Заказчик материалов:</w:t>
      </w:r>
    </w:p>
    <w:p w14:paraId="37421459" w14:textId="77777777" w:rsid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F53F4">
        <w:rPr>
          <w:rFonts w:ascii="Times New Roman" w:hAnsi="Times New Roman" w:cs="Times New Roman"/>
          <w:sz w:val="28"/>
          <w:szCs w:val="28"/>
          <w:lang w:bidi="ru-RU"/>
        </w:rPr>
        <w:t>ООО «АГРУСХИМ»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Pr="006F53F4">
        <w:rPr>
          <w:rFonts w:ascii="Times New Roman" w:hAnsi="Times New Roman" w:cs="Times New Roman"/>
          <w:sz w:val="28"/>
          <w:szCs w:val="28"/>
          <w:lang w:bidi="ru-RU"/>
        </w:rPr>
        <w:t>ОГРН 1057747562509</w:t>
      </w:r>
    </w:p>
    <w:p w14:paraId="5B977559" w14:textId="7D13701F" w:rsidR="006F53F4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</w:rPr>
        <w:t>Адрес юридического лица в пределах места нахождения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: </w:t>
      </w:r>
      <w:r w:rsidRPr="006F53F4">
        <w:rPr>
          <w:rFonts w:ascii="Times New Roman" w:hAnsi="Times New Roman" w:cs="Times New Roman"/>
          <w:bCs/>
          <w:sz w:val="28"/>
          <w:szCs w:val="28"/>
          <w:lang w:bidi="ru-RU"/>
        </w:rPr>
        <w:t>117452, г. Москва, Симферопольский бульвар, д. 29, корп. 8,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6F53F4">
        <w:rPr>
          <w:rFonts w:ascii="Times New Roman" w:hAnsi="Times New Roman" w:cs="Times New Roman"/>
          <w:bCs/>
          <w:sz w:val="28"/>
          <w:szCs w:val="28"/>
          <w:lang w:bidi="ru-RU"/>
        </w:rPr>
        <w:t>телефон: (495) 287-85-36, e-mail: info@s-ah.ru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</w:p>
    <w:p w14:paraId="5C7DB092" w14:textId="77777777" w:rsidR="006F53F4" w:rsidRDefault="006F53F4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Разработчик материалов:</w:t>
      </w:r>
    </w:p>
    <w:p w14:paraId="49E3C52C" w14:textId="77777777" w:rsidR="00535C68" w:rsidRDefault="00535C68" w:rsidP="00535C6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3BB4">
        <w:rPr>
          <w:rFonts w:ascii="Times New Roman" w:hAnsi="Times New Roman" w:cs="Times New Roman"/>
          <w:sz w:val="28"/>
          <w:szCs w:val="28"/>
        </w:rPr>
        <w:t>ООО «Природа» 121471, г. Москва, ул. Гродненская, д. 10, помещ. 1/2.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F2D54B" w14:textId="77777777" w:rsidR="006F53F4" w:rsidRDefault="006F53F4" w:rsidP="006F53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 Сведения об изменениях, внесенных в материалы, в случае если объектом государственной экологической экспертизы является объект, ранее получивший положительное заключение</w:t>
      </w:r>
    </w:p>
    <w:p w14:paraId="1B5C2917" w14:textId="129E388C" w:rsidR="00454F21" w:rsidRDefault="00454F21" w:rsidP="00454F21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4F21">
        <w:rPr>
          <w:rFonts w:ascii="Times New Roman" w:hAnsi="Times New Roman" w:cs="Times New Roman"/>
          <w:sz w:val="28"/>
          <w:szCs w:val="28"/>
        </w:rPr>
        <w:t>Препарат Флудимакс Супер, КС (50 г/л про</w:t>
      </w:r>
      <w:r w:rsidR="00DF755A">
        <w:rPr>
          <w:rFonts w:ascii="Times New Roman" w:hAnsi="Times New Roman" w:cs="Times New Roman"/>
          <w:sz w:val="28"/>
          <w:szCs w:val="28"/>
        </w:rPr>
        <w:t>т</w:t>
      </w:r>
      <w:r w:rsidRPr="00454F21">
        <w:rPr>
          <w:rFonts w:ascii="Times New Roman" w:hAnsi="Times New Roman" w:cs="Times New Roman"/>
          <w:sz w:val="28"/>
          <w:szCs w:val="28"/>
        </w:rPr>
        <w:t>иоко</w:t>
      </w:r>
      <w:r w:rsidR="00DF755A">
        <w:rPr>
          <w:rFonts w:ascii="Times New Roman" w:hAnsi="Times New Roman" w:cs="Times New Roman"/>
          <w:sz w:val="28"/>
          <w:szCs w:val="28"/>
        </w:rPr>
        <w:t>н</w:t>
      </w:r>
      <w:r w:rsidRPr="00454F21">
        <w:rPr>
          <w:rFonts w:ascii="Times New Roman" w:hAnsi="Times New Roman" w:cs="Times New Roman"/>
          <w:sz w:val="28"/>
          <w:szCs w:val="28"/>
        </w:rPr>
        <w:t xml:space="preserve">азола + 10 г/л тебуконазола + 37.5 г/л флудиоксонила + 25 г/л пираклостробина) импортного производства, регистранты: ООО «Агрусхим» (Россия) и ООО «АГРус» (Россия), рекомендуется к применению в условиях сельского хозяйства России для использования в качестве системного фунгицида для протравливания семян с увлажнением следующих культур: </w:t>
      </w:r>
    </w:p>
    <w:p w14:paraId="1B7193D1" w14:textId="2E7C233B" w:rsidR="00454F21" w:rsidRPr="00454F21" w:rsidRDefault="00454F21" w:rsidP="00454F21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4F21">
        <w:rPr>
          <w:rFonts w:ascii="Times New Roman" w:hAnsi="Times New Roman" w:cs="Times New Roman"/>
          <w:sz w:val="28"/>
          <w:szCs w:val="28"/>
        </w:rPr>
        <w:t>- пшеница яровая, озимая против твёрдой головни, пыльной головни, фузариозной корневой гнили, гельминтоспориозной корневой гнили, сеп</w:t>
      </w:r>
      <w:r w:rsidR="00DF755A">
        <w:rPr>
          <w:rFonts w:ascii="Times New Roman" w:hAnsi="Times New Roman" w:cs="Times New Roman"/>
          <w:sz w:val="28"/>
          <w:szCs w:val="28"/>
        </w:rPr>
        <w:t>т</w:t>
      </w:r>
      <w:r w:rsidRPr="00454F21">
        <w:rPr>
          <w:rFonts w:ascii="Times New Roman" w:hAnsi="Times New Roman" w:cs="Times New Roman"/>
          <w:sz w:val="28"/>
          <w:szCs w:val="28"/>
        </w:rPr>
        <w:t>ориоза, плесневения семян, альтернариозной семенной инфекции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F21">
        <w:rPr>
          <w:rFonts w:ascii="Times New Roman" w:hAnsi="Times New Roman" w:cs="Times New Roman"/>
          <w:sz w:val="28"/>
          <w:szCs w:val="28"/>
        </w:rPr>
        <w:t>нормой расхода препарата 0.8-1.0 л/т семян, однократное протравливание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F21">
        <w:rPr>
          <w:rFonts w:ascii="Times New Roman" w:hAnsi="Times New Roman" w:cs="Times New Roman"/>
          <w:sz w:val="28"/>
          <w:szCs w:val="28"/>
        </w:rPr>
        <w:t>семян перед посевом или заблаговременно (до 1 года), расход рабочей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F21">
        <w:rPr>
          <w:rFonts w:ascii="Times New Roman" w:hAnsi="Times New Roman" w:cs="Times New Roman"/>
          <w:sz w:val="28"/>
          <w:szCs w:val="28"/>
        </w:rPr>
        <w:t>жидкости - 10 л/т, срок ожидания - не требуется;</w:t>
      </w:r>
    </w:p>
    <w:p w14:paraId="2AC727F8" w14:textId="468C2DBD" w:rsidR="00454F21" w:rsidRPr="00454F21" w:rsidRDefault="00454F21" w:rsidP="00454F21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4F21">
        <w:rPr>
          <w:rFonts w:ascii="Times New Roman" w:hAnsi="Times New Roman" w:cs="Times New Roman"/>
          <w:sz w:val="28"/>
          <w:szCs w:val="28"/>
        </w:rPr>
        <w:t>- пшеница озимая против снежной плесени, церкоспореллезной гнили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F21">
        <w:rPr>
          <w:rFonts w:ascii="Times New Roman" w:hAnsi="Times New Roman" w:cs="Times New Roman"/>
          <w:sz w:val="28"/>
          <w:szCs w:val="28"/>
        </w:rPr>
        <w:t>корневой шейки с нормой расхода препарата 0.8-1.0 л/т семян, однократное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F21">
        <w:rPr>
          <w:rFonts w:ascii="Times New Roman" w:hAnsi="Times New Roman" w:cs="Times New Roman"/>
          <w:sz w:val="28"/>
          <w:szCs w:val="28"/>
        </w:rPr>
        <w:t>протравливание семян перед посевом или заблаговременно (до 1 года), расход рабочей жидкости - 10 л/т, срок ожидания - не требуется;</w:t>
      </w:r>
    </w:p>
    <w:p w14:paraId="1E9F4B39" w14:textId="6F286DAA" w:rsidR="00454F21" w:rsidRPr="00454F21" w:rsidRDefault="00454F21" w:rsidP="00454F21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4F21">
        <w:rPr>
          <w:rFonts w:ascii="Times New Roman" w:hAnsi="Times New Roman" w:cs="Times New Roman"/>
          <w:sz w:val="28"/>
          <w:szCs w:val="28"/>
        </w:rPr>
        <w:t>- ячмень яровой и озимый против твердой (каменной) головни,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F21">
        <w:rPr>
          <w:rFonts w:ascii="Times New Roman" w:hAnsi="Times New Roman" w:cs="Times New Roman"/>
          <w:sz w:val="28"/>
          <w:szCs w:val="28"/>
        </w:rPr>
        <w:t>пыльной головни, ложной пыльной головни, гельминтоспориозной корневой гнили, фузариозной корневой гнили, плесневения семян, альтернариозной семенной инфекции, сетчатой и полосатой пятнистости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F21">
        <w:rPr>
          <w:rFonts w:ascii="Times New Roman" w:hAnsi="Times New Roman" w:cs="Times New Roman"/>
          <w:sz w:val="28"/>
          <w:szCs w:val="28"/>
        </w:rPr>
        <w:t>нормой расхода препарата 0.8-</w:t>
      </w:r>
      <w:r w:rsidRPr="00454F21">
        <w:rPr>
          <w:rFonts w:ascii="Times New Roman" w:hAnsi="Times New Roman" w:cs="Times New Roman"/>
          <w:sz w:val="28"/>
          <w:szCs w:val="28"/>
        </w:rPr>
        <w:lastRenderedPageBreak/>
        <w:t>1.0 л/т семян, однократное протравливание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F21">
        <w:rPr>
          <w:rFonts w:ascii="Times New Roman" w:hAnsi="Times New Roman" w:cs="Times New Roman"/>
          <w:sz w:val="28"/>
          <w:szCs w:val="28"/>
        </w:rPr>
        <w:t>семян перед посевом или заблаговременно (до 1 года), расход рабочей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F21">
        <w:rPr>
          <w:rFonts w:ascii="Times New Roman" w:hAnsi="Times New Roman" w:cs="Times New Roman"/>
          <w:sz w:val="28"/>
          <w:szCs w:val="28"/>
        </w:rPr>
        <w:t>жидкости - 10 л/т, срок ожидания - не требуется.</w:t>
      </w:r>
    </w:p>
    <w:p w14:paraId="60158C04" w14:textId="77777777" w:rsidR="00454F21" w:rsidRPr="00454F21" w:rsidRDefault="00454F21" w:rsidP="00454F21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4F21">
        <w:rPr>
          <w:rFonts w:ascii="Times New Roman" w:hAnsi="Times New Roman" w:cs="Times New Roman"/>
          <w:sz w:val="28"/>
          <w:szCs w:val="28"/>
        </w:rPr>
        <w:t>Предпосевная обработка семян производится на протравочных машинах типа ПС-10, «Мобитокс» или на машинах, предназначенных для жидких препаратов.</w:t>
      </w:r>
    </w:p>
    <w:p w14:paraId="53ED8FD6" w14:textId="35A96C24" w:rsidR="006F53F4" w:rsidRDefault="00454F21" w:rsidP="00454F21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4F21">
        <w:rPr>
          <w:rFonts w:ascii="Times New Roman" w:hAnsi="Times New Roman" w:cs="Times New Roman"/>
          <w:sz w:val="28"/>
          <w:szCs w:val="28"/>
        </w:rPr>
        <w:t>Препарат Флудимакс Супер, КС (50 г/л протиоконазола + 10 г/л тебуконазола + 37.5 г/л флудиоксонила + 25 г/л пираклостробина) представлен в Россию для регистрации впервые.</w:t>
      </w:r>
    </w:p>
    <w:p w14:paraId="4207AC64" w14:textId="3B6D5AE6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D44EE30" w14:textId="08728FF7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09B931" w14:textId="46126B0F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A20B9F" w14:textId="22A49F31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7BD8C5" w14:textId="4A37B95C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CED650" w14:textId="5800975F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BC0F53" w14:textId="2EA4A7A3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BFF2CD" w14:textId="47D29377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7012C5" w14:textId="0A8D07E8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74F7F7" w14:textId="2559B0C6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DF60EF" w14:textId="2096BC31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BE77F2" w14:textId="130C5815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9BD6F3" w14:textId="04920066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25ED8B" w14:textId="7A16D8F1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8D81AC" w14:textId="24B48185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D9A395" w14:textId="276563EC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B71193" w14:textId="452A2120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C4591AD" w14:textId="13F29DE0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9F4FF2" w14:textId="43CAF23F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2F9229" w14:textId="1C070C8F" w:rsidR="00124EB8" w:rsidRDefault="00124EB8" w:rsidP="00A353DD">
      <w:pPr>
        <w:tabs>
          <w:tab w:val="num" w:pos="36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F00AE2" w14:textId="77777777" w:rsidR="00DF755A" w:rsidRPr="00921969" w:rsidRDefault="00DF755A" w:rsidP="00DF755A">
      <w:pPr>
        <w:keepNext/>
        <w:keepLines/>
        <w:spacing w:line="36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0" w:name="_Toc142312913"/>
      <w:bookmarkStart w:id="61" w:name="_Toc146806475"/>
      <w:bookmarkStart w:id="62" w:name="_Toc146806519"/>
      <w:bookmarkStart w:id="63" w:name="_Toc147327248"/>
      <w:bookmarkStart w:id="64" w:name="_Toc147327682"/>
      <w:bookmarkStart w:id="65" w:name="_Toc147930823"/>
      <w:bookmarkStart w:id="66" w:name="_Toc147930851"/>
      <w:bookmarkStart w:id="67" w:name="_Toc152336452"/>
      <w:bookmarkStart w:id="68" w:name="_Toc152336480"/>
      <w:bookmarkStart w:id="69" w:name="_Toc153455314"/>
      <w:bookmarkStart w:id="70" w:name="_Toc161226487"/>
      <w:bookmarkStart w:id="71" w:name="_Toc161226515"/>
      <w:bookmarkStart w:id="72" w:name="_Toc162516278"/>
      <w:bookmarkStart w:id="73" w:name="_Toc179888255"/>
      <w:bookmarkStart w:id="74" w:name="_Toc180080015"/>
      <w:bookmarkStart w:id="75" w:name="_Toc182931865"/>
      <w:r w:rsidRPr="0092196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DDE4E07" w14:textId="77777777" w:rsidR="00DF755A" w:rsidRPr="00921969" w:rsidRDefault="00DF755A" w:rsidP="00DF755A">
      <w:pPr>
        <w:jc w:val="both"/>
        <w:rPr>
          <w:rFonts w:ascii="Times New Roman" w:eastAsia="Aptos" w:hAnsi="Times New Roman" w:cs="Times New Roman"/>
          <w:kern w:val="2"/>
          <w:sz w:val="28"/>
          <w:szCs w:val="28"/>
          <w14:ligatures w14:val="standardContextual"/>
        </w:rPr>
      </w:pPr>
      <w:bookmarkStart w:id="76" w:name="_Toc52350191"/>
      <w:bookmarkStart w:id="77" w:name="_Toc44371565"/>
      <w:bookmarkStart w:id="78" w:name="_Toc36161692"/>
      <w:bookmarkStart w:id="79" w:name="_Toc35602641"/>
      <w:bookmarkStart w:id="80" w:name="_Toc26803207"/>
      <w:bookmarkStart w:id="81" w:name="_Toc26534254"/>
      <w:bookmarkStart w:id="82" w:name="_Toc24972325"/>
      <w:bookmarkStart w:id="83" w:name="_Toc17823367"/>
      <w:bookmarkStart w:id="84" w:name="_Toc17475403"/>
      <w:bookmarkStart w:id="85" w:name="_Toc11869798"/>
      <w:bookmarkStart w:id="86" w:name="_Toc11687540"/>
      <w:bookmarkStart w:id="87" w:name="_Toc4525485"/>
      <w:bookmarkStart w:id="88" w:name="_Toc3830553"/>
      <w:bookmarkStart w:id="89" w:name="_Toc2704445"/>
      <w:bookmarkStart w:id="90" w:name="_Toc536568124"/>
      <w:bookmarkStart w:id="91" w:name="_Toc535397813"/>
      <w:bookmarkStart w:id="92" w:name="_Toc531876000"/>
      <w:bookmarkStart w:id="93" w:name="_Toc524340100"/>
      <w:bookmarkStart w:id="94" w:name="_Toc514173492"/>
      <w:bookmarkStart w:id="95" w:name="_Toc511062181"/>
      <w:bookmarkStart w:id="96" w:name="_Toc509777892"/>
      <w:bookmarkStart w:id="97" w:name="_Toc71899572"/>
      <w:bookmarkStart w:id="98" w:name="_Toc72333490"/>
      <w:bookmarkStart w:id="99" w:name="_Toc84337346"/>
      <w:bookmarkStart w:id="100" w:name="_Toc85550161"/>
      <w:bookmarkStart w:id="101" w:name="_Toc86323509"/>
      <w:bookmarkStart w:id="102" w:name="_Toc87968333"/>
      <w:bookmarkStart w:id="103" w:name="_Toc88058494"/>
      <w:bookmarkStart w:id="104" w:name="_Toc88151515"/>
      <w:bookmarkStart w:id="105" w:name="_Toc89867953"/>
      <w:bookmarkStart w:id="106" w:name="_Toc100072092"/>
      <w:bookmarkStart w:id="107" w:name="_Toc109750148"/>
      <w:bookmarkStart w:id="108" w:name="_Toc119659719"/>
      <w:bookmarkStart w:id="109" w:name="_Toc119679642"/>
      <w:bookmarkStart w:id="110" w:name="_Toc135160832"/>
      <w:bookmarkStart w:id="111" w:name="_Toc135216954"/>
      <w:bookmarkStart w:id="112" w:name="_Toc138952565"/>
      <w:bookmarkStart w:id="113" w:name="_Toc146806476"/>
      <w:bookmarkStart w:id="114" w:name="_Toc146806520"/>
      <w:bookmarkStart w:id="115" w:name="_Toc147327249"/>
      <w:bookmarkStart w:id="116" w:name="_Toc147327683"/>
      <w:bookmarkStart w:id="117" w:name="_Toc147930824"/>
      <w:bookmarkStart w:id="118" w:name="_Toc147930852"/>
      <w:bookmarkStart w:id="119" w:name="_Toc152336453"/>
      <w:bookmarkStart w:id="120" w:name="_Toc152336481"/>
      <w:bookmarkStart w:id="121" w:name="_Toc153455315"/>
      <w:bookmarkStart w:id="122" w:name="_Toc161226488"/>
      <w:bookmarkStart w:id="123" w:name="_Toc161226516"/>
      <w:bookmarkStart w:id="124" w:name="_Toc162516279"/>
      <w:bookmarkStart w:id="125" w:name="_Toc142312914"/>
    </w:p>
    <w:p w14:paraId="146438CA" w14:textId="77777777" w:rsidR="00DF755A" w:rsidRPr="00921969" w:rsidRDefault="00DF755A" w:rsidP="00DF755A">
      <w:pPr>
        <w:keepNext/>
        <w:keepLines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26" w:name="_Toc179888256"/>
      <w:bookmarkStart w:id="127" w:name="_Toc180080016"/>
      <w:bookmarkStart w:id="128" w:name="_Toc182931866"/>
      <w:r w:rsidRPr="00921969">
        <w:rPr>
          <w:rFonts w:ascii="Times New Roman" w:hAnsi="Times New Roman" w:cs="Times New Roman"/>
          <w:b/>
          <w:sz w:val="28"/>
          <w:szCs w:val="28"/>
        </w:rPr>
        <w:t>2.1. Объекты, на которых намечено применение пестицида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6"/>
      <w:bookmarkEnd w:id="127"/>
      <w:bookmarkEnd w:id="128"/>
      <w:r w:rsidRPr="00921969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End w:id="125"/>
    </w:p>
    <w:p w14:paraId="63E3537B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969">
        <w:rPr>
          <w:rFonts w:ascii="Times New Roman" w:hAnsi="Times New Roman" w:cs="Times New Roman"/>
          <w:sz w:val="28"/>
          <w:szCs w:val="28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23067512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C5EFC8" w14:textId="77777777" w:rsidR="00DF755A" w:rsidRPr="00921969" w:rsidRDefault="00DF755A" w:rsidP="00DF755A">
      <w:pPr>
        <w:keepNext/>
        <w:keepLines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29" w:name="_Toc509777893"/>
      <w:bookmarkStart w:id="130" w:name="_Toc511062182"/>
      <w:bookmarkStart w:id="131" w:name="_Toc514173493"/>
      <w:bookmarkStart w:id="132" w:name="_Toc521088724"/>
      <w:bookmarkStart w:id="133" w:name="_Toc521091015"/>
      <w:bookmarkStart w:id="134" w:name="_Toc523350920"/>
      <w:bookmarkStart w:id="135" w:name="_Toc524340101"/>
      <w:bookmarkStart w:id="136" w:name="_Toc531876001"/>
      <w:bookmarkStart w:id="137" w:name="_Toc535397814"/>
      <w:bookmarkStart w:id="138" w:name="_Toc536568125"/>
      <w:bookmarkStart w:id="139" w:name="_Toc2704446"/>
      <w:bookmarkStart w:id="140" w:name="_Toc3830554"/>
      <w:bookmarkStart w:id="141" w:name="_Toc4525486"/>
      <w:bookmarkStart w:id="142" w:name="_Toc11687541"/>
      <w:bookmarkStart w:id="143" w:name="_Toc11869799"/>
      <w:bookmarkStart w:id="144" w:name="_Toc14423599"/>
      <w:bookmarkStart w:id="145" w:name="_Toc17756832"/>
      <w:bookmarkStart w:id="146" w:name="_Toc35815226"/>
      <w:bookmarkStart w:id="147" w:name="_Toc36485706"/>
      <w:bookmarkStart w:id="148" w:name="_Toc36572807"/>
      <w:bookmarkStart w:id="149" w:name="_Toc36658171"/>
      <w:bookmarkStart w:id="150" w:name="_Toc36728400"/>
      <w:bookmarkStart w:id="151" w:name="_Toc40280430"/>
      <w:bookmarkStart w:id="152" w:name="_Toc40280497"/>
      <w:bookmarkStart w:id="153" w:name="_Toc40394329"/>
      <w:bookmarkStart w:id="154" w:name="_Toc41001657"/>
      <w:bookmarkStart w:id="155" w:name="_Toc45661516"/>
      <w:bookmarkStart w:id="156" w:name="_Toc45718482"/>
      <w:bookmarkStart w:id="157" w:name="_Toc46100678"/>
      <w:bookmarkStart w:id="158" w:name="_Toc57630634"/>
      <w:bookmarkStart w:id="159" w:name="_Toc57729016"/>
      <w:bookmarkStart w:id="160" w:name="_Toc58251537"/>
      <w:bookmarkStart w:id="161" w:name="_Toc58407407"/>
      <w:bookmarkStart w:id="162" w:name="_Toc59522984"/>
      <w:bookmarkStart w:id="163" w:name="_Toc64364612"/>
      <w:bookmarkStart w:id="164" w:name="_Toc71899573"/>
      <w:bookmarkStart w:id="165" w:name="_Toc72333491"/>
      <w:bookmarkStart w:id="166" w:name="_Toc84337347"/>
      <w:bookmarkStart w:id="167" w:name="_Toc85550162"/>
      <w:bookmarkStart w:id="168" w:name="_Toc86323510"/>
      <w:bookmarkStart w:id="169" w:name="_Toc87968334"/>
      <w:bookmarkStart w:id="170" w:name="_Toc90308093"/>
      <w:bookmarkStart w:id="171" w:name="_Toc91591969"/>
      <w:bookmarkStart w:id="172" w:name="_Toc92791532"/>
      <w:bookmarkStart w:id="173" w:name="_Toc92881588"/>
      <w:bookmarkStart w:id="174" w:name="_Toc94012130"/>
      <w:bookmarkStart w:id="175" w:name="_Toc98316370"/>
      <w:bookmarkStart w:id="176" w:name="_Toc100072093"/>
      <w:bookmarkStart w:id="177" w:name="_Toc109750149"/>
      <w:bookmarkStart w:id="178" w:name="_Toc119659720"/>
      <w:bookmarkStart w:id="179" w:name="_Toc119679643"/>
      <w:bookmarkStart w:id="180" w:name="_Toc135160833"/>
      <w:bookmarkStart w:id="181" w:name="_Toc135216955"/>
      <w:bookmarkStart w:id="182" w:name="_Toc138952566"/>
      <w:bookmarkStart w:id="183" w:name="_Toc146806477"/>
      <w:bookmarkStart w:id="184" w:name="_Toc146806521"/>
      <w:bookmarkStart w:id="185" w:name="_Toc147327250"/>
      <w:bookmarkStart w:id="186" w:name="_Toc147327684"/>
      <w:bookmarkStart w:id="187" w:name="_Toc147930825"/>
      <w:bookmarkStart w:id="188" w:name="_Toc147930853"/>
      <w:bookmarkStart w:id="189" w:name="_Toc152336454"/>
      <w:bookmarkStart w:id="190" w:name="_Toc152336482"/>
      <w:bookmarkStart w:id="191" w:name="_Toc153455316"/>
      <w:bookmarkStart w:id="192" w:name="_Toc155884829"/>
      <w:bookmarkStart w:id="193" w:name="_Toc156225557"/>
      <w:bookmarkStart w:id="194" w:name="_Toc160704566"/>
      <w:bookmarkStart w:id="195" w:name="_Toc160704594"/>
      <w:bookmarkStart w:id="196" w:name="_Toc161226489"/>
      <w:bookmarkStart w:id="197" w:name="_Toc161226517"/>
      <w:bookmarkStart w:id="198" w:name="_Toc162516280"/>
      <w:bookmarkStart w:id="199" w:name="_Toc165976690"/>
      <w:bookmarkStart w:id="200" w:name="_Toc176526230"/>
      <w:bookmarkStart w:id="201" w:name="_Toc142312915"/>
      <w:bookmarkStart w:id="202" w:name="_Toc179888257"/>
      <w:bookmarkStart w:id="203" w:name="_Toc180080017"/>
      <w:bookmarkStart w:id="204" w:name="_Toc182931867"/>
      <w:r w:rsidRPr="00921969">
        <w:rPr>
          <w:rFonts w:ascii="Times New Roman" w:hAnsi="Times New Roman" w:cs="Times New Roman"/>
          <w:b/>
          <w:bCs/>
          <w:sz w:val="28"/>
          <w:szCs w:val="28"/>
        </w:rPr>
        <w:t>2.2. 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Pr="00921969">
        <w:rPr>
          <w:rFonts w:ascii="Times New Roman" w:hAnsi="Times New Roman" w:cs="Times New Roman"/>
          <w:b/>
          <w:bCs/>
          <w:iCs/>
          <w:sz w:val="28"/>
          <w:szCs w:val="28"/>
        </w:rPr>
        <w:t>Сведения о природно-климатических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</w:t>
      </w:r>
      <w:bookmarkEnd w:id="202"/>
      <w:bookmarkEnd w:id="203"/>
      <w:bookmarkEnd w:id="204"/>
    </w:p>
    <w:p w14:paraId="498CA6FE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Пестицид рекомендуется к регистрации на всей территории Российской Федерации.</w:t>
      </w:r>
    </w:p>
    <w:p w14:paraId="33EF4839" w14:textId="4E8E8DA3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Приведе</w:t>
      </w:r>
      <w:r w:rsidR="00A353DD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но</w:t>
      </w: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 xml:space="preserve">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7DB28666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i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lang w:bidi="ru-RU"/>
          <w14:ligatures w14:val="standardContextual"/>
        </w:rPr>
        <w:t>Тайга</w:t>
      </w: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 xml:space="preserve"> </w:t>
      </w:r>
    </w:p>
    <w:p w14:paraId="44DAF323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 xml:space="preserve">Рельеф тайги почти полностью равнинный, так как большая часть зоны тайги находится на Русской равнине. Восточно-Европейская равнина была покрыта ледниками, что значительно повлияло на рельеф зоны тайги. </w:t>
      </w:r>
    </w:p>
    <w:p w14:paraId="1EAE57C4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Рельеф тайги не отличается большим разнообразием, однако проходимость в этой зоне весьма затруднена из-за большого количества болот, небольших озер и зарослей.</w:t>
      </w:r>
    </w:p>
    <w:p w14:paraId="2169A9B6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В тайге местами избыточное увлажнение за счет вечной мерзлоты. Здесь много болот и озер. В зоне достаточное количество равнинных, полноводных рек. Питание рек преимущественно снеговое.</w:t>
      </w:r>
    </w:p>
    <w:p w14:paraId="6DA064BC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 xml:space="preserve">Болота в таежной зоне являются обычным элементом гидрографической сети. Более того, наряду с лесными по площади они занимают содоминирующее положение среди наземных экосистем. Доля открытых или </w:t>
      </w: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lastRenderedPageBreak/>
        <w:t xml:space="preserve">не покрытых древесной растительностью болот варьирует от 5 до более чем 50% в различных типах географического ландшафта. С учетом лесов на торфяных залежах мощностью более 0,3 м общая заболоченность территории соответственно изменяется от 80%. По мере продвижения на юг заболоченность в целом снижается. Повсеместно абсолютно доминируют верховые и переходные болота. </w:t>
      </w:r>
    </w:p>
    <w:p w14:paraId="3D457449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lang w:bidi="ru-RU"/>
          <w14:ligatures w14:val="standardContextual"/>
        </w:rPr>
        <w:t>Зона смешанных и широколиственных лесов</w:t>
      </w: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 xml:space="preserve"> </w:t>
      </w:r>
    </w:p>
    <w:p w14:paraId="2C8AF541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Зона широколиственных лесов (и смешанных) в Европейской части России образует своеобразный треугольник, основание которого находится у западных границ страны, а вершина упирается в Уральские горы. Поскольку указанная территория была не единожды покрыта материковыми льдами в четвертичный период, ее рельеф в большинстве своем холмистый. </w:t>
      </w:r>
    </w:p>
    <w:p w14:paraId="69EF8532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Как и в тайге, грунтовые воды залегают относительно неглубоко, что в условиях влажного климата способствует заболачиванию территории. Особенно много болот на плоских низменных песчаных равнинах водно-ледникового происхождения.</w:t>
      </w:r>
    </w:p>
    <w:p w14:paraId="24D5AD0D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 xml:space="preserve">В условиях положительного баланса влаги поверхностный сток в широколиственных лесах большой (350-150 мм), речная сеть развита хорошо, а сами реки отличаются многоводностью. </w:t>
      </w:r>
    </w:p>
    <w:p w14:paraId="345C960D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lang w:bidi="ru-RU"/>
          <w14:ligatures w14:val="standardContextual"/>
        </w:rPr>
        <w:t>Почвы тайги, смешанных и широколиственных лесов</w:t>
      </w:r>
    </w:p>
    <w:p w14:paraId="5EF551C1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Почвы всегда формируются под влиянием тех или иных факторов. Важную роль в образовании почв в тайге и лесах играют климатические условия, растительный мир, а также материнская порода, на которой образуется покров.</w:t>
      </w:r>
    </w:p>
    <w:p w14:paraId="044E3B93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  <w:t>Факторы и условия, при которых формируются таежно-лесные почвы:</w:t>
      </w:r>
    </w:p>
    <w:p w14:paraId="48501D71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 xml:space="preserve">Климат в таежно-лесной зоне холодный и умеренно холодный. В восточной части он континентальный, на Дальнем Востоке – муссонный. Колебания температур здесь большие. Зимой они снижаются до -40°С, в середине лета поднимаются до +20°С. В северной части зоны для почв </w:t>
      </w: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lastRenderedPageBreak/>
        <w:t>характерно длительное и глубокое промерзание. Поэтому вегетационный период растений короткий.</w:t>
      </w:r>
    </w:p>
    <w:p w14:paraId="448643E1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За год в таежно-лесной зоне выпадает 300-800 мм осадков. Вода не успевает испаряться, поэтому увлажнение здесь избыточное. В низинах, где влага застаивается, происходит заболачивание.</w:t>
      </w:r>
    </w:p>
    <w:p w14:paraId="6DE6E1AE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  <w:t>Среди особенностей почв таежно-лесной зоны можно назвать:</w:t>
      </w:r>
    </w:p>
    <w:p w14:paraId="4D6CD356" w14:textId="77777777" w:rsidR="00DF755A" w:rsidRPr="00921969" w:rsidRDefault="00DF755A" w:rsidP="00DF755A">
      <w:pPr>
        <w:numPr>
          <w:ilvl w:val="0"/>
          <w:numId w:val="2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Малое содержание полезных элементов (в особенности кальция и азота)</w:t>
      </w:r>
    </w:p>
    <w:p w14:paraId="62F45F49" w14:textId="77777777" w:rsidR="00DF755A" w:rsidRPr="00921969" w:rsidRDefault="00DF755A" w:rsidP="00DF755A">
      <w:pPr>
        <w:numPr>
          <w:ilvl w:val="0"/>
          <w:numId w:val="2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Слабо- или среднемощный слой гумуса</w:t>
      </w:r>
    </w:p>
    <w:p w14:paraId="53F85394" w14:textId="77777777" w:rsidR="00DF755A" w:rsidRPr="00921969" w:rsidRDefault="00DF755A" w:rsidP="00DF755A">
      <w:pPr>
        <w:numPr>
          <w:ilvl w:val="0"/>
          <w:numId w:val="2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Промерзание</w:t>
      </w:r>
    </w:p>
    <w:p w14:paraId="78AB295B" w14:textId="77777777" w:rsidR="00DF755A" w:rsidRPr="00921969" w:rsidRDefault="00DF755A" w:rsidP="00DF755A">
      <w:pPr>
        <w:numPr>
          <w:ilvl w:val="0"/>
          <w:numId w:val="2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Заболоченность</w:t>
      </w:r>
    </w:p>
    <w:p w14:paraId="595E8B08" w14:textId="77777777" w:rsidR="00DF755A" w:rsidRPr="00921969" w:rsidRDefault="00DF755A" w:rsidP="00DF755A">
      <w:pPr>
        <w:numPr>
          <w:ilvl w:val="0"/>
          <w:numId w:val="2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Обычно кислую реакцию</w:t>
      </w:r>
    </w:p>
    <w:p w14:paraId="1B089F3B" w14:textId="77777777" w:rsidR="00DF755A" w:rsidRPr="00921969" w:rsidRDefault="00DF755A" w:rsidP="00DF755A">
      <w:pPr>
        <w:numPr>
          <w:ilvl w:val="0"/>
          <w:numId w:val="2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Наличие сразу нескольких почвообразовательных процессов (подзолистого, дернового, торфообразовательного, глеевого)</w:t>
      </w:r>
    </w:p>
    <w:p w14:paraId="34D14E6F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Таежно-лесная зона занимает огромное пространство – больше половины территории России. Из-за этого в разных ее частях, в условиях различного климата и материнских пород, формируются почвы, отличные друг от друга.  Тем не менее, и у них можно выделить некоторые схожие черты, что позволяет объединить их в несколько типов и подтипов. Ниже описаны самые распространенные.</w:t>
      </w:r>
    </w:p>
    <w:p w14:paraId="5CBAD469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  <w:t>Таежно-лесная природная зона представлена следующими почвенными покровами:</w:t>
      </w:r>
    </w:p>
    <w:p w14:paraId="0673A30E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Подзолистыми</w:t>
      </w:r>
    </w:p>
    <w:p w14:paraId="1D42FA93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Дерновыми</w:t>
      </w:r>
    </w:p>
    <w:p w14:paraId="2D938C81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Болотными</w:t>
      </w:r>
    </w:p>
    <w:p w14:paraId="1082060F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Дерново-подзолистыми</w:t>
      </w:r>
    </w:p>
    <w:p w14:paraId="672F3514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Подзолисто-глеевыми (глееподзолистыми)</w:t>
      </w:r>
    </w:p>
    <w:p w14:paraId="191432FC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Болотно-торфяными</w:t>
      </w:r>
    </w:p>
    <w:p w14:paraId="36F4A48C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Болотными торфяно-глеевыми</w:t>
      </w:r>
    </w:p>
    <w:p w14:paraId="62594EC5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Дерново-глеевыми</w:t>
      </w:r>
    </w:p>
    <w:p w14:paraId="172FD973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lastRenderedPageBreak/>
        <w:t>Дерново-карбонатными</w:t>
      </w:r>
    </w:p>
    <w:p w14:paraId="21B5CA40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Болотно-подзолистыми</w:t>
      </w:r>
    </w:p>
    <w:p w14:paraId="561CB8F0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Мерзлотно-таежными</w:t>
      </w:r>
    </w:p>
    <w:p w14:paraId="26EFB82A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Мерзлыми подзолистыми</w:t>
      </w:r>
    </w:p>
    <w:p w14:paraId="5578E917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У почв таежно-лесной зоны большой потенциал. В России они пока остаются не до конца освоенными. Например, в Восточной Сибири и на Дальнем Востоке вспахиваются лишь 0,6 % от всей площади.</w:t>
      </w:r>
    </w:p>
    <w:p w14:paraId="1A92FC49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В основном почвы тайги и лесов сейчас используют в качестве:</w:t>
      </w:r>
    </w:p>
    <w:p w14:paraId="13E549B3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Охотничьих угодий</w:t>
      </w:r>
    </w:p>
    <w:p w14:paraId="5E490EF3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Пастбищ и кормовых угодий для оленей</w:t>
      </w:r>
    </w:p>
    <w:p w14:paraId="33CF5F96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Сенокосов</w:t>
      </w:r>
    </w:p>
    <w:p w14:paraId="3592D921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Пашен для выращивания некоторых сельскохозяйственных культур (зерновых, овощных, пропашных, а также однолетних и многолетних трав)</w:t>
      </w:r>
    </w:p>
    <w:p w14:paraId="5DA0A672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Также почвы тайги, смешанных и широколиственных лесов активно используются лесными хозяйствами и для добычи полезных ископаемых (например, торфа).</w:t>
      </w:r>
    </w:p>
    <w:p w14:paraId="771E4CFC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Можно заметить, что сельское хозяйство не сильно развито в этой области. Это связано с тем, что в таежных и лесных почвенных покровах содержится мало гумуса. Увеличить плодородие и расширить территорию сельскохозяйственных полей можно после вырубки части лесов и засевания многолетних трав. Через несколько лет на пастбищах накопится гумус, почва станет дерново-подзолистой.</w:t>
      </w:r>
    </w:p>
    <w:p w14:paraId="607C5D20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bCs/>
          <w:i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bCs/>
          <w:i/>
          <w:kern w:val="2"/>
          <w:sz w:val="28"/>
          <w:szCs w:val="28"/>
          <w:lang w:bidi="ru-RU"/>
          <w14:ligatures w14:val="standardContextual"/>
        </w:rPr>
        <w:t>Зона дерново-подзолистых почв</w:t>
      </w:r>
    </w:p>
    <w:p w14:paraId="1E0D7EF3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Климат зоны распространения дерново-подзолистых почв умеренно влажный. В год выпадает 350-700 мм осадков. Максимум выпадения осадков приходится на вторую половину лета (июль-август), минимум – на зиму. Продолжительность периодов с температурой &gt; 10 °C 40-155 дней. Сумма активных температур колеблется от 1600 до 2450 °С на западе и от 1400 до 1750 °С на востоке. Средняя температура июля около +17…+20 °С, января -</w:t>
      </w:r>
      <w:r w:rsidRPr="00921969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lastRenderedPageBreak/>
        <w:t>2...-5 °С (до -20...-25 °С на востоке). Коэффициент увлажнения (КУ &gt; 1). Тип водного режима промывной, т.е. происходит ежегодное промачивание почвенного профиля до грунтовых вод. По содержанию гумуса в горизонте различают слабогумусные (1-2 %), среднегумусные (2-4 %) и сильногумусные (&gt;4 %) почвы. Для европейской части этой зоны большое влияние на климат оказывают циклоны, периодически приходящие с запада, со стороны Атлантического океана (появление прохладных, облачных и дождливых дней летом и оттепелей со снегопадами зимой). В восточных частях зоны погода более устойчива и климат приобретает континентальный характер.</w:t>
      </w:r>
    </w:p>
    <w:p w14:paraId="06CC0074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lang w:bidi="ru-RU"/>
          <w14:ligatures w14:val="standardContextual"/>
        </w:rPr>
        <w:t>Лесостепная и степная зоны</w:t>
      </w: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 xml:space="preserve">. </w:t>
      </w:r>
    </w:p>
    <w:p w14:paraId="5B3A2341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Рельеф лесостепи ровный, с небольшими низинами и незначительными уклонами. Встречаются балки и овраги. Иногда однообразие лесостепи нарушается ложбинами и курганами.</w:t>
      </w:r>
    </w:p>
    <w:p w14:paraId="60674888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  <w:t>Характерной чертой этой территории являются степные блюдца – впадины округлой формы.</w:t>
      </w:r>
    </w:p>
    <w:p w14:paraId="75567407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b/>
          <w:bCs/>
          <w:i/>
          <w:iCs/>
          <w:kern w:val="2"/>
          <w:sz w:val="28"/>
          <w:szCs w:val="28"/>
          <w:lang w:bidi="ru-RU"/>
          <w14:ligatures w14:val="standardContextual"/>
        </w:rPr>
        <w:t>Почвы лесостепи и степи</w:t>
      </w:r>
    </w:p>
    <w:p w14:paraId="10AE1C98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Лесостепь находится между лесной и степной зонами. Она считается переходной, простирается узкой полосой в южной части Русской и Западно-Сибирской равнин. Занимают лесостепи 7,5% территории России. Чем севернее местность, тем она более лесистая.</w:t>
      </w:r>
    </w:p>
    <w:p w14:paraId="028BA400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 xml:space="preserve">Степная зона расположилась южнее лесостепи. Она входит в состав большой Евразийской степи, которая находится в центре евразийского материка. </w:t>
      </w:r>
    </w:p>
    <w:p w14:paraId="421F50FE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Почвообразующими породами лесостепных почв являются суглинок, глина, лёссовая глина с большим содержанием пылевидных частиц. В них много кальция, поэтому реакция плодородных покровов близка к нейтральной.</w:t>
      </w:r>
    </w:p>
    <w:p w14:paraId="4672F492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Почва степной зоны образуется на лёссах и лёссовых суглинках с высоким содержанием карбонатов и растворимых солей. Ее реакция нейтральная или слабощелочная.</w:t>
      </w:r>
    </w:p>
    <w:p w14:paraId="431D5CC8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lastRenderedPageBreak/>
        <w:t xml:space="preserve">Материнская порода сухих степей представлена карбонатными суглинками и лёссами. В таких условиях часто развиваются солончаки. Они характерны для низин, где около поверхности стоят обогащенные растворимыми солями грунтовые воды. </w:t>
      </w:r>
    </w:p>
    <w:p w14:paraId="587D3308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  <w:t>Среди особенностей этих почв выделяют:</w:t>
      </w:r>
    </w:p>
    <w:p w14:paraId="561B9398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Высокую степень плодородия за счет большого насыщения гумусом</w:t>
      </w:r>
    </w:p>
    <w:p w14:paraId="7AFA1850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Мощный гумусовый горизонт, который может достигать 1 м</w:t>
      </w:r>
    </w:p>
    <w:p w14:paraId="6783BD0E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Слабую минерализацию растительных останков</w:t>
      </w:r>
    </w:p>
    <w:p w14:paraId="43F8B600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Высокое содержание перегноя</w:t>
      </w:r>
    </w:p>
    <w:p w14:paraId="376AF7C4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Рыхлую структуру благодаря травянистой растительности и пронизывающим почву корням</w:t>
      </w:r>
    </w:p>
    <w:p w14:paraId="1DAFE4E9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  <w:t>К почвам лесостепной, степной и сухой зон относятся следующие типы и подтипы:</w:t>
      </w:r>
    </w:p>
    <w:p w14:paraId="7FED75CA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Бурые лесные (буроземы) и бурые лесные глеевые</w:t>
      </w:r>
    </w:p>
    <w:p w14:paraId="53CCBA99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Подзолисто-бурые лесные (в том числе глеевые)</w:t>
      </w:r>
    </w:p>
    <w:p w14:paraId="701F4EEE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Серые лесные (светлые и темные; глеевые)</w:t>
      </w:r>
    </w:p>
    <w:p w14:paraId="7C23E802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Черноземы (типичные, оподзоленные, выщелоченные)</w:t>
      </w:r>
    </w:p>
    <w:p w14:paraId="08889622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Сероземы</w:t>
      </w:r>
    </w:p>
    <w:p w14:paraId="7AF43E23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Каштановые (светлые и темные)</w:t>
      </w:r>
    </w:p>
    <w:p w14:paraId="0700AFDE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Луговые</w:t>
      </w:r>
    </w:p>
    <w:p w14:paraId="40678189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Лугово-черноземные</w:t>
      </w:r>
    </w:p>
    <w:p w14:paraId="5DE12CD9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Лугово-болотные</w:t>
      </w:r>
    </w:p>
    <w:p w14:paraId="228276FF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Лугово-каштановые</w:t>
      </w:r>
    </w:p>
    <w:p w14:paraId="021BD946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Луговые подбелы (лугово-бурые)</w:t>
      </w:r>
    </w:p>
    <w:p w14:paraId="016B1498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Коричневые</w:t>
      </w:r>
    </w:p>
    <w:p w14:paraId="0401CD9D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Лугово-коричневые</w:t>
      </w:r>
    </w:p>
    <w:p w14:paraId="5439A199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Лугово-лесные серые</w:t>
      </w:r>
    </w:p>
    <w:p w14:paraId="41F93FAF" w14:textId="77777777" w:rsidR="00DF755A" w:rsidRPr="00921969" w:rsidRDefault="00DF755A" w:rsidP="00DF755A">
      <w:pPr>
        <w:numPr>
          <w:ilvl w:val="0"/>
          <w:numId w:val="3"/>
        </w:numPr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21969">
        <w:rPr>
          <w:rFonts w:ascii="Times New Roman" w:hAnsi="Times New Roman" w:cs="Times New Roman"/>
          <w:sz w:val="28"/>
          <w:szCs w:val="28"/>
          <w:lang w:bidi="ru-RU"/>
        </w:rPr>
        <w:t>Лугово-серо-коричневые</w:t>
      </w:r>
    </w:p>
    <w:p w14:paraId="120CE51C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i/>
          <w:iCs/>
          <w:kern w:val="2"/>
          <w:sz w:val="28"/>
          <w:szCs w:val="28"/>
          <w:lang w:bidi="ru-RU"/>
          <w14:ligatures w14:val="standardContextual"/>
        </w:rPr>
        <w:t>Зона каштановых почв сухостепной области</w:t>
      </w:r>
    </w:p>
    <w:p w14:paraId="13BE100F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lastRenderedPageBreak/>
        <w:t>Каштановые почвы формируются в условиях сухого континентального климата с теплым продолжительным летом и холодной зимой. Годовая температура воздуха равна в западной части +9, восточной +2-3°, соответственно изменяется средняя температура января от -5 до -25° и июля от +20 до +25° С.  Сумма температур выше 10° С равняется 3300-3500 в западной части зоны и 1600-2100 в восточной. Осадков выпадает мало: на севере зоны — 350-400 мм, в центре — 320-350 мм и на юге около 250 - 300 мм. В восточных районах осадки составляют 200-300 мм. В Забайкалье максимум осадков приходится на лето и осень. Часто они носят ливневый характер. Летом испарение значительно  превышает количество  осадков,  что  создает  непромывной  тип водного режима почвы. Недостаточное и неустойчивое увлажнение обусловливает меньшее развитие биомассы, а следовательно, меньше накапливается гумуса и элементов минерального питания растений. Влаги хватает только для выноса из корнеобитаемого слоя почвы наиболее растворимых солей.</w:t>
      </w:r>
    </w:p>
    <w:p w14:paraId="7D7ABB5B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bCs/>
          <w:i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bCs/>
          <w:i/>
          <w:kern w:val="2"/>
          <w:sz w:val="28"/>
          <w:szCs w:val="28"/>
          <w:lang w:bidi="ru-RU"/>
          <w14:ligatures w14:val="standardContextual"/>
        </w:rPr>
        <w:t>Зона черноземов лесостепной и степной областей</w:t>
      </w:r>
    </w:p>
    <w:p w14:paraId="68727CD4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 xml:space="preserve">Климат черноземной зоны характеризуется теплым летом и умеренно холодной зимой. В восточных областях зима холодная и очень холодная. Неоднородность климата, особенно в степной зоне, проявляется прежде всего в различиях обеспеченности теплом в период вегетации, зимних температур и характера увлажнения. По мере движения с запада на восток уменьшается количество тепла, нарастает континентальность климата, снижается количество осадков. Более мягкий и менее континентальный климат в северной части зоны (лесостепь). Годовая температура воздуха изменяется с запада на восток от +8-9 до минус 2-3, сумма эффективных температур соответственно от 2300-3500 до 1500-23000, количество осадков-500-600 и 300-350 мм, с максимумом в летний период. Такие условия определяют в черноземах непромывной тип водного режима и произрастание богато разнотравно-злаковой растительности. Ежегодно растительность поставляет в почву 20-40 т/га органических остатков, богатых основаниями. Причем </w:t>
      </w:r>
      <w:r w:rsidRPr="00921969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lastRenderedPageBreak/>
        <w:t>скорость их разложения отстает от поступления, что ведет к накоплению в почвах гумуса гуматного типа.</w:t>
      </w:r>
    </w:p>
    <w:p w14:paraId="0B2BCB14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Черноземные почвы обладают самым высоким плодородием. Они образовались на территориях с развитой травянистой растительностью. За год в покров попадает около 10-20 т растительных останков, при этом 40-60% приходится на корни. Интенсивное разложение органики идет весной и в самом начале осени. Летом и зимой процессы приостанавливаются, что благоприятно сказывается на процессе образования гумуса.</w:t>
      </w:r>
    </w:p>
    <w:p w14:paraId="2A1A6D9F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На протяжении года в землю попадает такое же количество осадков, что и испаряется. Промывной режим отсутствует. То есть влага из верхних слоев не попадает в подземные воды, питательные вещества не вымываются.</w:t>
      </w:r>
    </w:p>
    <w:p w14:paraId="52EC3ECF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Образуются черноземы на породах, которые богаты кальцием. Его соли с влагой поднимаются в гумусовый слой. В травяном опаде много азота и оснований, в гумусе гуминовые кислоты преобладают над фульвокислотами. Поэтому реакция почвы нейтральная или слабощелочная, в редких случаях слабокислая.</w:t>
      </w:r>
    </w:p>
    <w:p w14:paraId="4C326111" w14:textId="77777777" w:rsidR="00DF755A" w:rsidRPr="00921969" w:rsidRDefault="00DF755A" w:rsidP="00DF755A">
      <w:pPr>
        <w:spacing w:line="360" w:lineRule="auto"/>
        <w:ind w:firstLine="567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  <w:r w:rsidRPr="00921969">
        <w:rPr>
          <w:rFonts w:ascii="Times New Roman" w:hAnsi="Times New Roman" w:cs="Times New Roman"/>
          <w:kern w:val="2"/>
          <w:sz w:val="28"/>
          <w:szCs w:val="28"/>
          <w:lang w:bidi="ru-RU"/>
          <w14:ligatures w14:val="standardContextual"/>
        </w:rPr>
        <w:t>Благодаря своим качественным характеристикам и высокому плодородию, почвы лесостепи и степи активно обрабатываются человеком. Их используют при занятии земледелием уже многие годы. Они заняты различными сельскохозяйственными угодьями, пашнями, сенокосами. Кроме того, степные покровы могут использоваться в качестве пастбищ.</w:t>
      </w:r>
    </w:p>
    <w:p w14:paraId="43C2A929" w14:textId="77777777" w:rsidR="00DF755A" w:rsidRPr="00921969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1DE05786" w14:textId="77777777" w:rsidR="00DF755A" w:rsidRPr="00921969" w:rsidRDefault="00DF755A" w:rsidP="00DF755A">
      <w:pPr>
        <w:keepNext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205" w:name="_Toc86323511"/>
      <w:bookmarkStart w:id="206" w:name="_Toc87968335"/>
      <w:bookmarkStart w:id="207" w:name="_Toc90308094"/>
      <w:bookmarkStart w:id="208" w:name="_Toc91591970"/>
      <w:bookmarkStart w:id="209" w:name="_Toc92791533"/>
      <w:bookmarkStart w:id="210" w:name="_Toc92881589"/>
      <w:bookmarkStart w:id="211" w:name="_Toc94012131"/>
      <w:bookmarkStart w:id="212" w:name="_Toc98316371"/>
      <w:bookmarkStart w:id="213" w:name="_Toc100072094"/>
      <w:bookmarkStart w:id="214" w:name="_Toc109750150"/>
      <w:bookmarkStart w:id="215" w:name="_Toc119659721"/>
      <w:bookmarkStart w:id="216" w:name="_Toc119679644"/>
      <w:bookmarkStart w:id="217" w:name="_Toc135160834"/>
      <w:bookmarkStart w:id="218" w:name="_Toc135216956"/>
      <w:bookmarkStart w:id="219" w:name="_Toc138952567"/>
      <w:bookmarkStart w:id="220" w:name="_Toc142312916"/>
      <w:bookmarkStart w:id="221" w:name="_Toc146806478"/>
      <w:bookmarkStart w:id="222" w:name="_Toc146806522"/>
      <w:bookmarkStart w:id="223" w:name="_Toc147327251"/>
      <w:bookmarkStart w:id="224" w:name="_Toc147327685"/>
      <w:bookmarkStart w:id="225" w:name="_Toc147930826"/>
      <w:bookmarkStart w:id="226" w:name="_Toc147930854"/>
      <w:bookmarkStart w:id="227" w:name="_Toc152336455"/>
      <w:bookmarkStart w:id="228" w:name="_Toc152336483"/>
      <w:bookmarkStart w:id="229" w:name="_Toc153455317"/>
      <w:bookmarkStart w:id="230" w:name="_Toc161226490"/>
      <w:bookmarkStart w:id="231" w:name="_Toc161226518"/>
      <w:bookmarkStart w:id="232" w:name="_Toc162516281"/>
      <w:bookmarkStart w:id="233" w:name="_Toc165976691"/>
      <w:bookmarkStart w:id="234" w:name="_Toc176526231"/>
      <w:bookmarkStart w:id="235" w:name="_Toc179888258"/>
      <w:bookmarkStart w:id="236" w:name="_Toc180080018"/>
      <w:bookmarkStart w:id="237" w:name="_Toc182931868"/>
      <w:bookmarkStart w:id="238" w:name="_Toc332963348"/>
      <w:bookmarkStart w:id="239" w:name="_Toc336183274"/>
      <w:bookmarkStart w:id="240" w:name="_Toc336253891"/>
      <w:bookmarkStart w:id="241" w:name="_Toc336347244"/>
      <w:bookmarkStart w:id="242" w:name="_Toc395431309"/>
      <w:bookmarkStart w:id="243" w:name="_Toc505726276"/>
      <w:bookmarkStart w:id="244" w:name="_Toc509777895"/>
      <w:bookmarkStart w:id="245" w:name="_Toc511062184"/>
      <w:bookmarkStart w:id="246" w:name="_Toc514173495"/>
      <w:bookmarkStart w:id="247" w:name="_Toc523350922"/>
      <w:bookmarkStart w:id="248" w:name="_Toc524340103"/>
      <w:bookmarkStart w:id="249" w:name="_Toc531876003"/>
      <w:bookmarkStart w:id="250" w:name="_Toc535397816"/>
      <w:bookmarkStart w:id="251" w:name="_Toc536568127"/>
      <w:bookmarkStart w:id="252" w:name="_Toc2704448"/>
      <w:bookmarkStart w:id="253" w:name="_Toc3830556"/>
      <w:bookmarkStart w:id="254" w:name="_Toc4525488"/>
      <w:bookmarkStart w:id="255" w:name="_Toc11687543"/>
      <w:bookmarkStart w:id="256" w:name="_Toc11869801"/>
      <w:bookmarkStart w:id="257" w:name="_Toc14423601"/>
      <w:bookmarkStart w:id="258" w:name="_Toc17756834"/>
      <w:bookmarkStart w:id="259" w:name="_Toc35815228"/>
      <w:bookmarkStart w:id="260" w:name="_Toc36485708"/>
      <w:bookmarkStart w:id="261" w:name="_Toc36572809"/>
      <w:bookmarkStart w:id="262" w:name="_Toc36658173"/>
      <w:bookmarkStart w:id="263" w:name="_Toc36728402"/>
      <w:bookmarkStart w:id="264" w:name="_Toc40280432"/>
      <w:bookmarkStart w:id="265" w:name="_Toc40280499"/>
      <w:bookmarkStart w:id="266" w:name="_Toc40394331"/>
      <w:bookmarkStart w:id="267" w:name="_Toc41001659"/>
      <w:bookmarkStart w:id="268" w:name="_Toc45661518"/>
      <w:bookmarkStart w:id="269" w:name="_Toc45718484"/>
      <w:bookmarkStart w:id="270" w:name="_Toc46100680"/>
      <w:bookmarkStart w:id="271" w:name="_Toc57630636"/>
      <w:bookmarkStart w:id="272" w:name="_Toc57729018"/>
      <w:bookmarkStart w:id="273" w:name="_Toc58251539"/>
      <w:bookmarkStart w:id="274" w:name="_Toc58407409"/>
      <w:bookmarkStart w:id="275" w:name="_Toc59522986"/>
      <w:bookmarkStart w:id="276" w:name="_Toc64364614"/>
      <w:bookmarkStart w:id="277" w:name="_Toc71899575"/>
      <w:bookmarkStart w:id="278" w:name="_Toc72333493"/>
      <w:bookmarkStart w:id="279" w:name="_Toc84337349"/>
      <w:bookmarkStart w:id="280" w:name="_Toc85550164"/>
      <w:r w:rsidRPr="00921969">
        <w:rPr>
          <w:rFonts w:ascii="Times New Roman" w:hAnsi="Times New Roman" w:cs="Times New Roman"/>
          <w:b/>
          <w:bCs/>
          <w:iCs/>
          <w:sz w:val="28"/>
          <w:szCs w:val="28"/>
        </w:rPr>
        <w:t>2.3. Периоды и режимы воздействия пестицида на территории объектов применения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r w:rsidRPr="0092196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1232"/>
        <w:gridCol w:w="2790"/>
        <w:gridCol w:w="2349"/>
        <w:gridCol w:w="1410"/>
      </w:tblGrid>
      <w:tr w:rsidR="00276E52" w:rsidRPr="00276E52" w14:paraId="337BB208" w14:textId="77777777" w:rsidTr="00AF0C87">
        <w:trPr>
          <w:trHeight w:val="20"/>
        </w:trPr>
        <w:tc>
          <w:tcPr>
            <w:tcW w:w="643" w:type="pct"/>
            <w:vAlign w:val="center"/>
          </w:tcPr>
          <w:p w14:paraId="260DC423" w14:textId="47FB6D3D" w:rsidR="00276E52" w:rsidRPr="00276E52" w:rsidRDefault="00276E52" w:rsidP="00AF0C87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Норма применения препа</w:t>
            </w: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softHyphen/>
              <w:t>рата, л/т</w:t>
            </w:r>
          </w:p>
        </w:tc>
        <w:tc>
          <w:tcPr>
            <w:tcW w:w="737" w:type="pct"/>
            <w:vAlign w:val="center"/>
          </w:tcPr>
          <w:p w14:paraId="792A2883" w14:textId="77777777" w:rsidR="00276E52" w:rsidRPr="00276E52" w:rsidRDefault="00276E52" w:rsidP="00AF0C87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Культура</w:t>
            </w:r>
          </w:p>
        </w:tc>
        <w:tc>
          <w:tcPr>
            <w:tcW w:w="1673" w:type="pct"/>
            <w:vAlign w:val="center"/>
          </w:tcPr>
          <w:p w14:paraId="61611376" w14:textId="77777777" w:rsidR="00276E52" w:rsidRPr="00276E52" w:rsidRDefault="00276E52" w:rsidP="00AF0C87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Вредный объект</w:t>
            </w:r>
          </w:p>
        </w:tc>
        <w:tc>
          <w:tcPr>
            <w:tcW w:w="1386" w:type="pct"/>
            <w:vAlign w:val="center"/>
          </w:tcPr>
          <w:p w14:paraId="64348908" w14:textId="139A8CBD" w:rsidR="00276E52" w:rsidRPr="00276E52" w:rsidRDefault="00276E52" w:rsidP="00AF0C87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Способ, время обработки, ограниче</w:t>
            </w: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softHyphen/>
              <w:t>ния</w:t>
            </w:r>
          </w:p>
        </w:tc>
        <w:tc>
          <w:tcPr>
            <w:tcW w:w="561" w:type="pct"/>
            <w:vAlign w:val="center"/>
          </w:tcPr>
          <w:p w14:paraId="4E79D8B7" w14:textId="010170DB" w:rsidR="00276E52" w:rsidRPr="00276E52" w:rsidRDefault="00276E52" w:rsidP="00AF0C87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Срок ожидания (кратность обрабо</w:t>
            </w: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softHyphen/>
              <w:t>ток)</w:t>
            </w:r>
          </w:p>
        </w:tc>
      </w:tr>
      <w:tr w:rsidR="00276E52" w:rsidRPr="00276E52" w14:paraId="1CDA24ED" w14:textId="77777777" w:rsidTr="00AF0C87">
        <w:trPr>
          <w:trHeight w:val="20"/>
        </w:trPr>
        <w:tc>
          <w:tcPr>
            <w:tcW w:w="643" w:type="pct"/>
            <w:vMerge w:val="restart"/>
            <w:vAlign w:val="center"/>
          </w:tcPr>
          <w:p w14:paraId="2B69B6AC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0,8-1,0</w:t>
            </w:r>
          </w:p>
        </w:tc>
        <w:tc>
          <w:tcPr>
            <w:tcW w:w="737" w:type="pct"/>
            <w:vAlign w:val="center"/>
          </w:tcPr>
          <w:p w14:paraId="1191AF31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Пшеница яровая и озимая</w:t>
            </w:r>
          </w:p>
        </w:tc>
        <w:tc>
          <w:tcPr>
            <w:tcW w:w="1673" w:type="pct"/>
            <w:vAlign w:val="center"/>
          </w:tcPr>
          <w:p w14:paraId="1CFAA1F3" w14:textId="64760B1A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Твёрдая головня, пыль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ная головня, фузариозная корневая гниль, 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гельминтоспориозная корневая гниль, септориоз, плесневение се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мян, альтернариозная семенная инфекция</w:t>
            </w:r>
          </w:p>
        </w:tc>
        <w:tc>
          <w:tcPr>
            <w:tcW w:w="1386" w:type="pct"/>
            <w:vMerge w:val="restart"/>
            <w:vAlign w:val="center"/>
          </w:tcPr>
          <w:p w14:paraId="5623B520" w14:textId="1F94E0C1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Протравливание семян перед посевом или заблаго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временно 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(до 1 го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да). Расход рабочей жидкости - 10 л/т</w:t>
            </w:r>
          </w:p>
        </w:tc>
        <w:tc>
          <w:tcPr>
            <w:tcW w:w="561" w:type="pct"/>
            <w:vMerge w:val="restart"/>
            <w:vAlign w:val="center"/>
          </w:tcPr>
          <w:p w14:paraId="32E88243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-(1)</w:t>
            </w:r>
          </w:p>
        </w:tc>
      </w:tr>
      <w:tr w:rsidR="00276E52" w:rsidRPr="00276E52" w14:paraId="5428F8A8" w14:textId="77777777" w:rsidTr="00AF0C87">
        <w:trPr>
          <w:trHeight w:val="20"/>
        </w:trPr>
        <w:tc>
          <w:tcPr>
            <w:tcW w:w="643" w:type="pct"/>
            <w:vMerge/>
            <w:vAlign w:val="center"/>
          </w:tcPr>
          <w:p w14:paraId="77C750BE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34716F27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Пшеница озимая</w:t>
            </w:r>
          </w:p>
        </w:tc>
        <w:tc>
          <w:tcPr>
            <w:tcW w:w="1673" w:type="pct"/>
            <w:vAlign w:val="center"/>
          </w:tcPr>
          <w:p w14:paraId="7EC1F4D2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Снежная плесень, церкоспореллезная гниль корневой шейки</w:t>
            </w:r>
          </w:p>
        </w:tc>
        <w:tc>
          <w:tcPr>
            <w:tcW w:w="1386" w:type="pct"/>
            <w:vMerge/>
            <w:vAlign w:val="center"/>
          </w:tcPr>
          <w:p w14:paraId="71DA0B55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61" w:type="pct"/>
            <w:vMerge/>
            <w:vAlign w:val="center"/>
          </w:tcPr>
          <w:p w14:paraId="54F19D36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76E52" w:rsidRPr="00276E52" w14:paraId="002989F8" w14:textId="77777777" w:rsidTr="00AF0C87">
        <w:trPr>
          <w:trHeight w:val="20"/>
        </w:trPr>
        <w:tc>
          <w:tcPr>
            <w:tcW w:w="643" w:type="pct"/>
            <w:vMerge/>
            <w:vAlign w:val="center"/>
          </w:tcPr>
          <w:p w14:paraId="42D82F48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7A9AA65C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Ячмень яровой и озимый</w:t>
            </w:r>
          </w:p>
        </w:tc>
        <w:tc>
          <w:tcPr>
            <w:tcW w:w="1673" w:type="pct"/>
            <w:vAlign w:val="center"/>
          </w:tcPr>
          <w:p w14:paraId="19ED0306" w14:textId="2D7F0CB4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Твердая (каменная) головня, пыльная головня, ложная пыльная голов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ня, гельминтоспориоз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ная корневая гниль, фузариозная корневая гниль, плесневение семян, альтернариозная семенная инфекция, сетчатая и полосатая пятнистость</w:t>
            </w:r>
          </w:p>
        </w:tc>
        <w:tc>
          <w:tcPr>
            <w:tcW w:w="1386" w:type="pct"/>
            <w:vMerge/>
            <w:vAlign w:val="center"/>
          </w:tcPr>
          <w:p w14:paraId="3499AA5D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61" w:type="pct"/>
            <w:vMerge/>
            <w:vAlign w:val="center"/>
          </w:tcPr>
          <w:p w14:paraId="06297992" w14:textId="77777777" w:rsidR="00276E52" w:rsidRPr="00276E52" w:rsidRDefault="00276E52" w:rsidP="00AF0C87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641A74DC" w14:textId="77777777" w:rsidR="00276E52" w:rsidRPr="003461FE" w:rsidRDefault="00276E52" w:rsidP="008C6CFD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Предпосевная обработка семян производится на протравочных машинах типа ПС-10, «Мобитокс» или на машинах, предназначенных для жидких препаратов.</w:t>
      </w:r>
    </w:p>
    <w:p w14:paraId="6601FAC7" w14:textId="77777777" w:rsidR="00276E52" w:rsidRPr="003461FE" w:rsidRDefault="00276E52" w:rsidP="00276E5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Протравливание семян должно производиться лишь в условиях семенных заводов или централизованных пунктов протравливания при полной механизации процесса, эффективной вентиляции, обезвреживании сточных вод и при наличии положительных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1FE">
        <w:rPr>
          <w:rFonts w:ascii="Times New Roman" w:hAnsi="Times New Roman" w:cs="Times New Roman"/>
          <w:sz w:val="28"/>
          <w:szCs w:val="28"/>
        </w:rPr>
        <w:t>заключений территориальных управлений Роспотребнадзора на конкретные пункты протравливания.</w:t>
      </w:r>
    </w:p>
    <w:p w14:paraId="74FEA2D8" w14:textId="77777777" w:rsidR="00276E52" w:rsidRDefault="00276E52" w:rsidP="00276E5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Учитывая технологию применения препарата (протравливание семян) срок безопасного выхода людей не регламентируется.</w:t>
      </w:r>
    </w:p>
    <w:p w14:paraId="55797F5F" w14:textId="31184CE9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4B419E" w14:textId="3E20FC00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706F48" w14:textId="7E69EA7B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555BE8" w14:textId="25B3AA6D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543720" w14:textId="77777777" w:rsidR="00DF755A" w:rsidRPr="005633B1" w:rsidRDefault="00DF755A" w:rsidP="00DF755A">
      <w:pPr>
        <w:keepNext/>
        <w:keepLines/>
        <w:spacing w:line="36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1" w:name="_Toc138952553"/>
      <w:bookmarkStart w:id="282" w:name="_Toc142312902"/>
      <w:bookmarkStart w:id="283" w:name="_Toc146806464"/>
      <w:bookmarkStart w:id="284" w:name="_Toc146806508"/>
      <w:bookmarkStart w:id="285" w:name="_Toc147327237"/>
      <w:bookmarkStart w:id="286" w:name="_Toc147327675"/>
      <w:bookmarkStart w:id="287" w:name="_Toc147930816"/>
      <w:bookmarkStart w:id="288" w:name="_Toc147930844"/>
      <w:bookmarkStart w:id="289" w:name="_Toc152336445"/>
      <w:bookmarkStart w:id="290" w:name="_Toc152336473"/>
      <w:bookmarkStart w:id="291" w:name="_Toc153455307"/>
      <w:bookmarkStart w:id="292" w:name="_Toc161226480"/>
      <w:bookmarkStart w:id="293" w:name="_Toc161226508"/>
      <w:bookmarkStart w:id="294" w:name="_Toc162516271"/>
      <w:bookmarkStart w:id="295" w:name="_Toc179888259"/>
      <w:bookmarkStart w:id="296" w:name="_Toc180080019"/>
      <w:bookmarkStart w:id="297" w:name="_Toc182931869"/>
      <w:r w:rsidRPr="005633B1">
        <w:rPr>
          <w:rFonts w:ascii="Times New Roman" w:hAnsi="Times New Roman" w:cs="Times New Roman"/>
          <w:b/>
          <w:bCs/>
          <w:sz w:val="28"/>
          <w:szCs w:val="28"/>
        </w:rPr>
        <w:lastRenderedPageBreak/>
        <w:t>3. ПОЯСНИТЕЛЬНАЯ ЗАПИСКА ПО ОБОСНОВЫВАЮЩЕЙ ДОКУМЕНТАЦИИ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42D398AC" w14:textId="77777777" w:rsidR="00DF755A" w:rsidRPr="005633B1" w:rsidRDefault="00DF755A" w:rsidP="00DF755A">
      <w:pPr>
        <w:keepNext/>
        <w:keepLines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98" w:name="_Toc514173463"/>
      <w:bookmarkStart w:id="299" w:name="_Toc524340260"/>
      <w:bookmarkStart w:id="300" w:name="_Toc535397784"/>
      <w:bookmarkStart w:id="301" w:name="_Toc536568094"/>
      <w:bookmarkStart w:id="302" w:name="_Toc2704416"/>
      <w:bookmarkStart w:id="303" w:name="_Toc2799323"/>
      <w:bookmarkStart w:id="304" w:name="_Toc12876744"/>
      <w:bookmarkStart w:id="305" w:name="_Toc17124478"/>
      <w:bookmarkStart w:id="306" w:name="_Toc18431110"/>
      <w:bookmarkStart w:id="307" w:name="_Toc22724616"/>
      <w:bookmarkStart w:id="308" w:name="_Toc35815179"/>
      <w:bookmarkStart w:id="309" w:name="_Toc36485659"/>
      <w:bookmarkStart w:id="310" w:name="_Toc36572762"/>
      <w:bookmarkStart w:id="311" w:name="_Toc36658123"/>
      <w:bookmarkStart w:id="312" w:name="_Toc36728355"/>
      <w:bookmarkStart w:id="313" w:name="_Toc37066558"/>
      <w:bookmarkStart w:id="314" w:name="_Toc46701766"/>
      <w:bookmarkStart w:id="315" w:name="_Toc69293863"/>
      <w:bookmarkStart w:id="316" w:name="_Toc71899527"/>
      <w:bookmarkStart w:id="317" w:name="_Toc72333446"/>
      <w:bookmarkStart w:id="318" w:name="_Toc84337335"/>
      <w:bookmarkStart w:id="319" w:name="_Toc85550150"/>
      <w:bookmarkStart w:id="320" w:name="_Toc86323498"/>
      <w:bookmarkStart w:id="321" w:name="_Toc87968322"/>
      <w:bookmarkStart w:id="322" w:name="_Toc88058483"/>
      <w:bookmarkStart w:id="323" w:name="_Toc88485995"/>
      <w:bookmarkStart w:id="324" w:name="_Toc95902392"/>
      <w:bookmarkStart w:id="325" w:name="_Toc96962437"/>
      <w:bookmarkStart w:id="326" w:name="_Toc106185727"/>
      <w:bookmarkStart w:id="327" w:name="_Toc109664349"/>
      <w:bookmarkStart w:id="328" w:name="_Toc109750138"/>
      <w:bookmarkStart w:id="329" w:name="_Toc117523601"/>
      <w:bookmarkStart w:id="330" w:name="_Toc119486197"/>
      <w:bookmarkStart w:id="331" w:name="_Toc119659709"/>
      <w:bookmarkStart w:id="332" w:name="_Toc119679635"/>
      <w:bookmarkStart w:id="333" w:name="_Toc135160825"/>
      <w:bookmarkStart w:id="334" w:name="_Toc135216947"/>
      <w:bookmarkStart w:id="335" w:name="_Toc138952554"/>
      <w:bookmarkStart w:id="336" w:name="_Toc142312903"/>
      <w:bookmarkStart w:id="337" w:name="_Toc146806465"/>
      <w:bookmarkStart w:id="338" w:name="_Toc146806509"/>
      <w:bookmarkStart w:id="339" w:name="_Toc147327238"/>
      <w:bookmarkStart w:id="340" w:name="_Toc147327676"/>
      <w:bookmarkStart w:id="341" w:name="_Toc147930817"/>
      <w:bookmarkStart w:id="342" w:name="_Toc147930845"/>
      <w:bookmarkStart w:id="343" w:name="_Toc152336446"/>
      <w:bookmarkStart w:id="344" w:name="_Toc152336474"/>
      <w:bookmarkStart w:id="345" w:name="_Toc153455308"/>
      <w:bookmarkStart w:id="346" w:name="_Toc161226481"/>
      <w:bookmarkStart w:id="347" w:name="_Toc161226509"/>
      <w:bookmarkStart w:id="348" w:name="_Toc162516272"/>
      <w:bookmarkStart w:id="349" w:name="_Toc179888260"/>
      <w:bookmarkStart w:id="350" w:name="_Toc180080020"/>
      <w:bookmarkStart w:id="351" w:name="_Toc182931870"/>
      <w:r w:rsidRPr="005633B1">
        <w:rPr>
          <w:rFonts w:ascii="Times New Roman" w:hAnsi="Times New Roman" w:cs="Times New Roman"/>
          <w:b/>
          <w:bCs/>
          <w:sz w:val="28"/>
          <w:szCs w:val="28"/>
        </w:rPr>
        <w:t xml:space="preserve">3.1. Общие 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r w:rsidRPr="005633B1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сведения об объекте государственной экологической экспертизы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4A94D45A" w14:textId="77777777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</w:rPr>
        <w:t>1. Наименование препарата</w:t>
      </w:r>
    </w:p>
    <w:p w14:paraId="4AA360AE" w14:textId="7CEDB269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Флудимакс Супер, КС (50 г/л протиоконазола + 10 г/л тебуконазола + 37,5 г/л флудиоксонила + 25 г/л пираклостробина)</w:t>
      </w:r>
    </w:p>
    <w:p w14:paraId="78C0C0D5" w14:textId="77777777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2. Назначение препарата</w:t>
      </w:r>
    </w:p>
    <w:p w14:paraId="15B2B27A" w14:textId="00C10BDC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Фунгицид</w:t>
      </w:r>
    </w:p>
    <w:p w14:paraId="0375B8FB" w14:textId="505C84A5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3. Действующ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и</w:t>
      </w: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е веществ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а</w:t>
      </w: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(по ISO, </w:t>
      </w:r>
      <w:bookmarkStart w:id="352" w:name="_Hlk152332546"/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IUPAC</w:t>
      </w:r>
      <w:bookmarkEnd w:id="352"/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, № CAS)</w:t>
      </w:r>
    </w:p>
    <w:p w14:paraId="22FADF6F" w14:textId="7F5DCA47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ISO: протиоконазол</w:t>
      </w:r>
    </w:p>
    <w:p w14:paraId="0D5A7D25" w14:textId="77777777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IUРАC: (RS) -2- [2- (1-хлороциклопропил) -3- (2-хлорфенил) -2-гидроксипропил] -2,4-дигидро-1,2,4-триазол-3-тион</w:t>
      </w:r>
    </w:p>
    <w:p w14:paraId="637FA36B" w14:textId="77777777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№ САS: 178928-70-6</w:t>
      </w:r>
    </w:p>
    <w:p w14:paraId="72C0DDE2" w14:textId="77777777" w:rsid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2AD3BCE" w14:textId="51A2EF3D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ISO: флудиоксонил</w:t>
      </w:r>
    </w:p>
    <w:p w14:paraId="3ADC11F2" w14:textId="670EF86B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IUPAC: 4-(2,2-дифторо-1,3-бензодиоксол-4-ил)-пиролл-3-карбонитрил;</w:t>
      </w:r>
    </w:p>
    <w:p w14:paraId="27A94F07" w14:textId="4C25F403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CAS RN: 131341-86-1</w:t>
      </w:r>
    </w:p>
    <w:p w14:paraId="47CAFEEF" w14:textId="77777777" w:rsid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49786A" w14:textId="36D5EBFC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ISO: пираклостробин</w:t>
      </w:r>
    </w:p>
    <w:p w14:paraId="0E9D4F2E" w14:textId="77777777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IUPAC: метил{2-[1-(4-Хлорфенилы)пиразол-3-илоксиметил]фенил}(метокси)Карбаматы</w:t>
      </w:r>
    </w:p>
    <w:p w14:paraId="43F354ED" w14:textId="77777777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СAS RN: 175013-18-0</w:t>
      </w:r>
    </w:p>
    <w:p w14:paraId="420AE3E7" w14:textId="77777777" w:rsid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0DF14B" w14:textId="0BAB3487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 xml:space="preserve">ISO: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F755A">
        <w:rPr>
          <w:rFonts w:ascii="Times New Roman" w:hAnsi="Times New Roman" w:cs="Times New Roman"/>
          <w:sz w:val="28"/>
          <w:szCs w:val="28"/>
        </w:rPr>
        <w:t>ебуконазол</w:t>
      </w:r>
    </w:p>
    <w:p w14:paraId="56EECB59" w14:textId="77777777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IUPAC: (RS)-1-р-хлорфенил-4,4-диметил-3-(1Н-1,2,4-триазол-1-илметил)-пентан-3-ол</w:t>
      </w:r>
    </w:p>
    <w:p w14:paraId="54750C7E" w14:textId="21FBEDE6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№ CAS: 107534-96-3</w:t>
      </w:r>
    </w:p>
    <w:p w14:paraId="296D1CB6" w14:textId="547656D1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4. Химический класс действующ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их</w:t>
      </w: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веществ</w:t>
      </w:r>
    </w:p>
    <w:p w14:paraId="69B5A777" w14:textId="7A5CC735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F755A">
        <w:rPr>
          <w:rFonts w:ascii="Times New Roman" w:hAnsi="Times New Roman" w:cs="Times New Roman"/>
          <w:sz w:val="28"/>
          <w:szCs w:val="28"/>
          <w:lang w:bidi="ru-RU"/>
        </w:rPr>
        <w:t>Протиоконазол – триазолы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78E65DF6" w14:textId="23B202C6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>Ф</w:t>
      </w:r>
      <w:r w:rsidRPr="00DF755A">
        <w:rPr>
          <w:rFonts w:ascii="Times New Roman" w:hAnsi="Times New Roman" w:cs="Times New Roman"/>
          <w:sz w:val="28"/>
          <w:szCs w:val="28"/>
          <w:lang w:bidi="ru-RU"/>
        </w:rPr>
        <w:t>лудиоксонил – фенилпироллы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38AFAF7D" w14:textId="348D944E" w:rsidR="00DF755A" w:rsidRP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Pr="00DF755A">
        <w:rPr>
          <w:rFonts w:ascii="Times New Roman" w:hAnsi="Times New Roman" w:cs="Times New Roman"/>
          <w:sz w:val="28"/>
          <w:szCs w:val="28"/>
          <w:lang w:bidi="ru-RU"/>
        </w:rPr>
        <w:t>ираклостробин – стробилурины.</w:t>
      </w:r>
    </w:p>
    <w:p w14:paraId="59F32AE9" w14:textId="4E2E9747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Т</w:t>
      </w:r>
      <w:r w:rsidRPr="00DF755A">
        <w:rPr>
          <w:rFonts w:ascii="Times New Roman" w:hAnsi="Times New Roman" w:cs="Times New Roman"/>
          <w:sz w:val="28"/>
          <w:szCs w:val="28"/>
          <w:lang w:bidi="ru-RU"/>
        </w:rPr>
        <w:t xml:space="preserve">ебуконазол </w:t>
      </w:r>
      <w:r>
        <w:rPr>
          <w:rFonts w:ascii="Times New Roman" w:hAnsi="Times New Roman" w:cs="Times New Roman"/>
          <w:sz w:val="28"/>
          <w:szCs w:val="28"/>
          <w:lang w:bidi="ru-RU"/>
        </w:rPr>
        <w:t>–</w:t>
      </w:r>
      <w:r w:rsidRPr="00DF755A">
        <w:rPr>
          <w:rFonts w:ascii="Times New Roman" w:hAnsi="Times New Roman" w:cs="Times New Roman"/>
          <w:sz w:val="28"/>
          <w:szCs w:val="28"/>
          <w:lang w:bidi="ru-RU"/>
        </w:rPr>
        <w:t xml:space="preserve"> триазолы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60C220B5" w14:textId="0FA05DDF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5. Концентрация действующ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>их</w:t>
      </w: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веществ (в г/л или в г/кг)</w:t>
      </w:r>
    </w:p>
    <w:p w14:paraId="126DA775" w14:textId="17DFB6F2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bidi="ru-RU"/>
        </w:rPr>
      </w:pPr>
      <w:r w:rsidRPr="00DF755A">
        <w:rPr>
          <w:rFonts w:ascii="Times New Roman" w:hAnsi="Times New Roman" w:cs="Times New Roman"/>
          <w:iCs/>
          <w:sz w:val="28"/>
          <w:szCs w:val="28"/>
          <w:lang w:bidi="ru-RU"/>
        </w:rPr>
        <w:t>50 г/л протиоконазола + 10 г/л тебуконазола + 37,5 г/л флудиоксонила + 25 г/л пираклостробина</w:t>
      </w:r>
    </w:p>
    <w:p w14:paraId="13BDF5F8" w14:textId="77777777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6. Препаративная форма</w:t>
      </w:r>
    </w:p>
    <w:p w14:paraId="7991E2FD" w14:textId="17499D63" w:rsidR="00DF755A" w:rsidRPr="005633B1" w:rsidRDefault="00DF755A" w:rsidP="00DF755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F755A">
        <w:rPr>
          <w:rFonts w:ascii="Times New Roman" w:hAnsi="Times New Roman" w:cs="Times New Roman"/>
          <w:sz w:val="28"/>
          <w:szCs w:val="28"/>
          <w:lang w:bidi="ru-RU"/>
        </w:rPr>
        <w:t>Концентрат суспензии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(КС).</w:t>
      </w:r>
    </w:p>
    <w:p w14:paraId="6CBDF114" w14:textId="77777777" w:rsidR="00DF755A" w:rsidRPr="005633B1" w:rsidRDefault="00DF755A" w:rsidP="00DF755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Нормативная документация</w:t>
      </w:r>
    </w:p>
    <w:p w14:paraId="4DD67F21" w14:textId="76D0B1FD" w:rsidR="00DF755A" w:rsidRDefault="00DF755A" w:rsidP="00DF755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F755A">
        <w:rPr>
          <w:rFonts w:ascii="Times New Roman" w:hAnsi="Times New Roman" w:cs="Times New Roman"/>
          <w:sz w:val="28"/>
          <w:szCs w:val="28"/>
          <w:lang w:bidi="ru-RU"/>
        </w:rPr>
        <w:t>ТУ 20.20.15-104-78465028-2023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3F493DB5" w14:textId="18AB25C8" w:rsidR="00DF755A" w:rsidRPr="005633B1" w:rsidRDefault="00DF755A" w:rsidP="00DF755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F755A">
        <w:rPr>
          <w:rFonts w:ascii="Times New Roman" w:hAnsi="Times New Roman" w:cs="Times New Roman"/>
          <w:sz w:val="28"/>
          <w:szCs w:val="28"/>
          <w:lang w:bidi="ru-RU"/>
        </w:rPr>
        <w:t>Выписка из технологического регламента производства препарата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38D8005C" w14:textId="77777777" w:rsidR="00DF755A" w:rsidRPr="005633B1" w:rsidRDefault="00DF755A" w:rsidP="00DF755A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5192AE6D" w14:textId="77777777" w:rsidR="00DF755A" w:rsidRPr="005633B1" w:rsidRDefault="00DF755A" w:rsidP="00DF755A">
      <w:pPr>
        <w:keepNext/>
        <w:keepLines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53" w:name="_Toc514173464"/>
      <w:bookmarkStart w:id="354" w:name="_Toc524340261"/>
      <w:bookmarkStart w:id="355" w:name="_Toc535397785"/>
      <w:bookmarkStart w:id="356" w:name="_Toc536568095"/>
      <w:bookmarkStart w:id="357" w:name="_Toc2704417"/>
      <w:bookmarkStart w:id="358" w:name="_Toc2799324"/>
      <w:bookmarkStart w:id="359" w:name="_Toc12876745"/>
      <w:bookmarkStart w:id="360" w:name="_Toc17124479"/>
      <w:bookmarkStart w:id="361" w:name="_Toc18431111"/>
      <w:bookmarkStart w:id="362" w:name="_Toc22724617"/>
      <w:bookmarkStart w:id="363" w:name="_Toc35815180"/>
      <w:bookmarkStart w:id="364" w:name="_Toc36485660"/>
      <w:bookmarkStart w:id="365" w:name="_Toc36572763"/>
      <w:bookmarkStart w:id="366" w:name="_Toc36658124"/>
      <w:bookmarkStart w:id="367" w:name="_Toc36728356"/>
      <w:bookmarkStart w:id="368" w:name="_Toc37066559"/>
      <w:bookmarkStart w:id="369" w:name="_Toc46701767"/>
      <w:bookmarkStart w:id="370" w:name="_Toc69293864"/>
      <w:bookmarkStart w:id="371" w:name="_Toc71899528"/>
      <w:bookmarkStart w:id="372" w:name="_Toc72333447"/>
      <w:bookmarkStart w:id="373" w:name="_Toc84337336"/>
      <w:bookmarkStart w:id="374" w:name="_Toc85550151"/>
      <w:bookmarkStart w:id="375" w:name="_Toc86323499"/>
      <w:bookmarkStart w:id="376" w:name="_Toc88058484"/>
      <w:bookmarkStart w:id="377" w:name="_Toc89175748"/>
      <w:bookmarkStart w:id="378" w:name="_Toc89261501"/>
      <w:bookmarkStart w:id="379" w:name="_Toc92791521"/>
      <w:bookmarkStart w:id="380" w:name="_Toc93322559"/>
      <w:bookmarkStart w:id="381" w:name="_Toc95828154"/>
      <w:bookmarkStart w:id="382" w:name="_Toc98316359"/>
      <w:bookmarkStart w:id="383" w:name="_Toc100072083"/>
      <w:bookmarkStart w:id="384" w:name="_Toc109750139"/>
      <w:bookmarkStart w:id="385" w:name="_Toc112743810"/>
      <w:bookmarkStart w:id="386" w:name="_Toc112766129"/>
      <w:bookmarkStart w:id="387" w:name="_Toc114734033"/>
      <w:bookmarkStart w:id="388" w:name="_Toc116465281"/>
      <w:bookmarkStart w:id="389" w:name="_Toc118192023"/>
      <w:bookmarkStart w:id="390" w:name="_Toc124253107"/>
      <w:bookmarkStart w:id="391" w:name="_Toc124344639"/>
      <w:bookmarkStart w:id="392" w:name="_Toc124780546"/>
      <w:bookmarkStart w:id="393" w:name="_Toc124846617"/>
      <w:bookmarkStart w:id="394" w:name="_Toc125368932"/>
      <w:bookmarkStart w:id="395" w:name="_Toc125375393"/>
      <w:bookmarkStart w:id="396" w:name="_Toc126836543"/>
      <w:bookmarkStart w:id="397" w:name="_Toc126938652"/>
      <w:bookmarkStart w:id="398" w:name="_Toc127183997"/>
      <w:bookmarkStart w:id="399" w:name="_Toc127266397"/>
      <w:bookmarkStart w:id="400" w:name="_Toc133315927"/>
      <w:bookmarkStart w:id="401" w:name="_Toc135160826"/>
      <w:bookmarkStart w:id="402" w:name="_Toc135216948"/>
      <w:bookmarkStart w:id="403" w:name="_Toc138952555"/>
      <w:bookmarkStart w:id="404" w:name="_Toc142312904"/>
      <w:bookmarkStart w:id="405" w:name="_Toc146806466"/>
      <w:bookmarkStart w:id="406" w:name="_Toc146806510"/>
      <w:bookmarkStart w:id="407" w:name="_Toc147327239"/>
      <w:bookmarkStart w:id="408" w:name="_Toc147327677"/>
      <w:bookmarkStart w:id="409" w:name="_Toc147930818"/>
      <w:bookmarkStart w:id="410" w:name="_Toc147930846"/>
      <w:bookmarkStart w:id="411" w:name="_Toc152336447"/>
      <w:bookmarkStart w:id="412" w:name="_Toc152336475"/>
      <w:bookmarkStart w:id="413" w:name="_Toc153455309"/>
      <w:bookmarkStart w:id="414" w:name="_Toc161226482"/>
      <w:bookmarkStart w:id="415" w:name="_Toc161226510"/>
      <w:bookmarkStart w:id="416" w:name="_Toc162516273"/>
      <w:bookmarkStart w:id="417" w:name="_Toc179888261"/>
      <w:bookmarkStart w:id="418" w:name="_Toc180080021"/>
      <w:bookmarkStart w:id="419" w:name="_Toc182931871"/>
      <w:r w:rsidRPr="005633B1">
        <w:rPr>
          <w:rFonts w:ascii="Times New Roman" w:hAnsi="Times New Roman" w:cs="Times New Roman"/>
          <w:b/>
          <w:bCs/>
          <w:sz w:val="28"/>
          <w:szCs w:val="28"/>
        </w:rPr>
        <w:t>3.2. Сведения по оценке биологической эффективности, безопасности и свойствам пестицида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033A5FBF" w14:textId="77777777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</w:rPr>
        <w:t>1. Спектр действия</w:t>
      </w:r>
    </w:p>
    <w:p w14:paraId="7177D52F" w14:textId="5B8A367C" w:rsidR="00DF755A" w:rsidRPr="005633B1" w:rsidRDefault="00C73DF4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>Фунгицидны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C73DF4">
        <w:rPr>
          <w:rFonts w:ascii="Times New Roman" w:hAnsi="Times New Roman" w:cs="Times New Roman"/>
          <w:sz w:val="28"/>
          <w:szCs w:val="28"/>
        </w:rPr>
        <w:t xml:space="preserve"> протравител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73DF4">
        <w:rPr>
          <w:rFonts w:ascii="Times New Roman" w:hAnsi="Times New Roman" w:cs="Times New Roman"/>
          <w:sz w:val="28"/>
          <w:szCs w:val="28"/>
        </w:rPr>
        <w:t xml:space="preserve"> против широкого спектра заболеваний культурных растений.</w:t>
      </w:r>
    </w:p>
    <w:p w14:paraId="1D3A7220" w14:textId="77777777" w:rsidR="00DF755A" w:rsidRPr="005633B1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2. Сфера применения</w:t>
      </w:r>
      <w:r w:rsidRPr="005633B1">
        <w:rPr>
          <w:rFonts w:ascii="GDPFNTCIGdPictureOCRFont" w:eastAsia="Aptos" w:hAnsi="GDPFNTCIGdPictureOCRFont" w:cs="GDPFNTCIGdPictureOCRFont"/>
          <w:sz w:val="23"/>
          <w:szCs w:val="23"/>
          <w14:ligatures w14:val="standardContextual"/>
        </w:rPr>
        <w:t xml:space="preserve"> </w:t>
      </w: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(на каких культурах, вредный объект, в том числе латинское название)</w:t>
      </w:r>
    </w:p>
    <w:p w14:paraId="23A146CD" w14:textId="05485ABB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C73DF4">
        <w:rPr>
          <w:rFonts w:ascii="Times New Roman" w:eastAsia="Aptos" w:hAnsi="Times New Roman" w:cs="Times New Roman"/>
          <w:sz w:val="28"/>
          <w:szCs w:val="28"/>
        </w:rPr>
        <w:t>Культуры:</w:t>
      </w:r>
    </w:p>
    <w:p w14:paraId="7D25D945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C73DF4">
        <w:rPr>
          <w:rFonts w:ascii="Times New Roman" w:eastAsia="Aptos" w:hAnsi="Times New Roman" w:cs="Times New Roman"/>
          <w:sz w:val="28"/>
          <w:szCs w:val="28"/>
        </w:rPr>
        <w:t>Пшеница яровая и озимая, ячмень яровой и озимый</w:t>
      </w:r>
    </w:p>
    <w:p w14:paraId="4C7D12B1" w14:textId="37BFD6F5" w:rsidR="00DF755A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  <w:r w:rsidRPr="00C73DF4">
        <w:rPr>
          <w:rFonts w:ascii="Times New Roman" w:eastAsia="Aptos" w:hAnsi="Times New Roman" w:cs="Times New Roman"/>
          <w:sz w:val="28"/>
          <w:szCs w:val="28"/>
        </w:rPr>
        <w:t>Вредные объекты (с латинскими названиями) или назначение</w:t>
      </w:r>
      <w:r>
        <w:rPr>
          <w:rFonts w:ascii="Times New Roman" w:eastAsia="Aptos" w:hAnsi="Times New Roman" w:cs="Times New Roman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2"/>
        <w:gridCol w:w="3375"/>
        <w:gridCol w:w="4538"/>
      </w:tblGrid>
      <w:tr w:rsidR="00C73DF4" w:rsidRPr="00C73DF4" w14:paraId="1F567B49" w14:textId="77777777" w:rsidTr="00C73DF4">
        <w:trPr>
          <w:trHeight w:val="20"/>
        </w:trPr>
        <w:tc>
          <w:tcPr>
            <w:tcW w:w="766" w:type="pct"/>
            <w:vAlign w:val="center"/>
          </w:tcPr>
          <w:p w14:paraId="2A52148D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Культура</w:t>
            </w:r>
          </w:p>
        </w:tc>
        <w:tc>
          <w:tcPr>
            <w:tcW w:w="1806" w:type="pct"/>
            <w:vAlign w:val="center"/>
          </w:tcPr>
          <w:p w14:paraId="29EB25D0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Заболевание</w:t>
            </w:r>
          </w:p>
        </w:tc>
        <w:tc>
          <w:tcPr>
            <w:tcW w:w="2428" w:type="pct"/>
            <w:vAlign w:val="center"/>
          </w:tcPr>
          <w:p w14:paraId="3D166611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Возбудитель</w:t>
            </w:r>
          </w:p>
        </w:tc>
      </w:tr>
      <w:tr w:rsidR="00C73DF4" w:rsidRPr="00BE46B1" w14:paraId="64083CC1" w14:textId="77777777" w:rsidTr="00C73DF4">
        <w:trPr>
          <w:trHeight w:val="20"/>
        </w:trPr>
        <w:tc>
          <w:tcPr>
            <w:tcW w:w="766" w:type="pct"/>
            <w:vMerge w:val="restart"/>
            <w:vAlign w:val="center"/>
          </w:tcPr>
          <w:p w14:paraId="53C46294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Пшеница яровая и озимая</w:t>
            </w:r>
          </w:p>
        </w:tc>
        <w:tc>
          <w:tcPr>
            <w:tcW w:w="1806" w:type="pct"/>
            <w:vAlign w:val="center"/>
          </w:tcPr>
          <w:p w14:paraId="3006B769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Твёрдая головня</w:t>
            </w:r>
          </w:p>
        </w:tc>
        <w:tc>
          <w:tcPr>
            <w:tcW w:w="2428" w:type="pct"/>
            <w:vAlign w:val="center"/>
          </w:tcPr>
          <w:p w14:paraId="0CB7035A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Ustilago hordei (Pers) Lagtry. (USTIHO)</w:t>
            </w:r>
          </w:p>
        </w:tc>
      </w:tr>
      <w:tr w:rsidR="00C73DF4" w:rsidRPr="00BE46B1" w14:paraId="21E42D55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2B0FA6A2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12786B9F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Пыльная головня</w:t>
            </w:r>
          </w:p>
        </w:tc>
        <w:tc>
          <w:tcPr>
            <w:tcW w:w="2428" w:type="pct"/>
            <w:vAlign w:val="center"/>
          </w:tcPr>
          <w:p w14:paraId="30C57347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Ustilago nuda (Jens.) Rellerm.&amp; Swingle.</w:t>
            </w:r>
          </w:p>
        </w:tc>
      </w:tr>
      <w:tr w:rsidR="00C73DF4" w:rsidRPr="00C73DF4" w14:paraId="2B27E133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49ABD4BE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600D6612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Фузариозная корневая гниль</w:t>
            </w:r>
          </w:p>
        </w:tc>
        <w:tc>
          <w:tcPr>
            <w:tcW w:w="2428" w:type="pct"/>
            <w:vAlign w:val="center"/>
          </w:tcPr>
          <w:p w14:paraId="7D11B3B3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Fusarium (FUSASP)</w:t>
            </w:r>
          </w:p>
        </w:tc>
      </w:tr>
      <w:tr w:rsidR="00C73DF4" w:rsidRPr="00C73DF4" w14:paraId="39F9732F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33F72F14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2CD5EC08" w14:textId="719ACD8D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Гельминтоспориозная корне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вая гниль</w:t>
            </w:r>
          </w:p>
        </w:tc>
        <w:tc>
          <w:tcPr>
            <w:tcW w:w="2428" w:type="pct"/>
            <w:vAlign w:val="center"/>
          </w:tcPr>
          <w:p w14:paraId="25CCB99D" w14:textId="54DC5F3D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Bipolarissorokinana (Sacc) Shoemaker (BIPOSO)</w:t>
            </w:r>
          </w:p>
        </w:tc>
      </w:tr>
      <w:tr w:rsidR="00C73DF4" w:rsidRPr="00C73DF4" w14:paraId="0F7F46BB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31C49FED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5F38165F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Септориоз</w:t>
            </w:r>
          </w:p>
        </w:tc>
        <w:tc>
          <w:tcPr>
            <w:tcW w:w="2428" w:type="pct"/>
            <w:vAlign w:val="center"/>
          </w:tcPr>
          <w:p w14:paraId="05BF1B19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Septoria tritici (Mycosphaerella graminicola)</w:t>
            </w:r>
          </w:p>
        </w:tc>
      </w:tr>
      <w:tr w:rsidR="00C73DF4" w:rsidRPr="00BE46B1" w14:paraId="255369E8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20C933B3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61D1239B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Плесневение семян</w:t>
            </w:r>
          </w:p>
        </w:tc>
        <w:tc>
          <w:tcPr>
            <w:tcW w:w="2428" w:type="pct"/>
            <w:vAlign w:val="center"/>
          </w:tcPr>
          <w:p w14:paraId="2F4FD963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Грибы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рода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Aspergillus, Mucor, Penicilium</w:t>
            </w:r>
          </w:p>
        </w:tc>
      </w:tr>
      <w:tr w:rsidR="00C73DF4" w:rsidRPr="00C73DF4" w14:paraId="39249769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0C12B2F0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446769DE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Альтернариозная семенная инфекция</w:t>
            </w:r>
          </w:p>
        </w:tc>
        <w:tc>
          <w:tcPr>
            <w:tcW w:w="2428" w:type="pct"/>
            <w:vAlign w:val="center"/>
          </w:tcPr>
          <w:p w14:paraId="4E554AD4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Altemaria spp.</w:t>
            </w:r>
          </w:p>
        </w:tc>
      </w:tr>
      <w:tr w:rsidR="00C73DF4" w:rsidRPr="00C73DF4" w14:paraId="52F6D88F" w14:textId="77777777" w:rsidTr="00C73DF4">
        <w:trPr>
          <w:trHeight w:val="20"/>
        </w:trPr>
        <w:tc>
          <w:tcPr>
            <w:tcW w:w="766" w:type="pct"/>
            <w:vMerge w:val="restart"/>
            <w:vAlign w:val="center"/>
          </w:tcPr>
          <w:p w14:paraId="4BD15C4E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Пшеница озимая</w:t>
            </w:r>
          </w:p>
        </w:tc>
        <w:tc>
          <w:tcPr>
            <w:tcW w:w="1806" w:type="pct"/>
            <w:vAlign w:val="center"/>
          </w:tcPr>
          <w:p w14:paraId="39CEE8EA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Снежная плесень</w:t>
            </w:r>
          </w:p>
        </w:tc>
        <w:tc>
          <w:tcPr>
            <w:tcW w:w="2428" w:type="pct"/>
            <w:vAlign w:val="center"/>
          </w:tcPr>
          <w:p w14:paraId="51CA24E9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Fusarium nivale</w:t>
            </w:r>
          </w:p>
        </w:tc>
      </w:tr>
      <w:tr w:rsidR="00C73DF4" w:rsidRPr="00C73DF4" w14:paraId="2115C74E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62DEBE96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16427C20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Церкоспореллезная гниль корневой шейки</w:t>
            </w:r>
          </w:p>
        </w:tc>
        <w:tc>
          <w:tcPr>
            <w:tcW w:w="2428" w:type="pct"/>
            <w:vAlign w:val="center"/>
          </w:tcPr>
          <w:p w14:paraId="0FA0A63A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Pseudocercosporella herpotrichoides</w:t>
            </w:r>
          </w:p>
        </w:tc>
      </w:tr>
      <w:tr w:rsidR="00C73DF4" w:rsidRPr="00BE46B1" w14:paraId="416A7035" w14:textId="77777777" w:rsidTr="00C73DF4">
        <w:trPr>
          <w:trHeight w:val="20"/>
        </w:trPr>
        <w:tc>
          <w:tcPr>
            <w:tcW w:w="766" w:type="pct"/>
            <w:vMerge w:val="restart"/>
            <w:vAlign w:val="center"/>
          </w:tcPr>
          <w:p w14:paraId="5B8BB2B5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Ячмень яровой и озимый</w:t>
            </w:r>
          </w:p>
        </w:tc>
        <w:tc>
          <w:tcPr>
            <w:tcW w:w="1806" w:type="pct"/>
            <w:vAlign w:val="center"/>
          </w:tcPr>
          <w:p w14:paraId="1953AC83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Твёрдая(каменная)головня</w:t>
            </w:r>
          </w:p>
        </w:tc>
        <w:tc>
          <w:tcPr>
            <w:tcW w:w="2428" w:type="pct"/>
            <w:vAlign w:val="center"/>
          </w:tcPr>
          <w:p w14:paraId="3A0DE080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Ustilago hordei (Pers) Lagtry. (USTIHO)</w:t>
            </w:r>
          </w:p>
        </w:tc>
      </w:tr>
      <w:tr w:rsidR="00C73DF4" w:rsidRPr="00BE46B1" w14:paraId="6E86D478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2B5F75B3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083322B5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Пыльная головня</w:t>
            </w:r>
          </w:p>
        </w:tc>
        <w:tc>
          <w:tcPr>
            <w:tcW w:w="2428" w:type="pct"/>
            <w:vAlign w:val="center"/>
          </w:tcPr>
          <w:p w14:paraId="2CC72297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Ustilago nuda (Jens) Kellem. &amp; Swingle</w:t>
            </w:r>
          </w:p>
        </w:tc>
      </w:tr>
      <w:tr w:rsidR="00C73DF4" w:rsidRPr="00C73DF4" w14:paraId="159F75CE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4591E2B9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08B3B90A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Ложная пыльная головня</w:t>
            </w:r>
          </w:p>
        </w:tc>
        <w:tc>
          <w:tcPr>
            <w:tcW w:w="2428" w:type="pct"/>
            <w:vAlign w:val="center"/>
          </w:tcPr>
          <w:p w14:paraId="71CE6256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Ustilago nigra Tapke.(USTINI)</w:t>
            </w:r>
          </w:p>
        </w:tc>
      </w:tr>
      <w:tr w:rsidR="00C73DF4" w:rsidRPr="00C73DF4" w14:paraId="69791768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21771D5B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71ADE467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Фузариозная корневая гниль</w:t>
            </w:r>
          </w:p>
        </w:tc>
        <w:tc>
          <w:tcPr>
            <w:tcW w:w="2428" w:type="pct"/>
            <w:vAlign w:val="center"/>
          </w:tcPr>
          <w:p w14:paraId="37203409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Fusarium spp.</w:t>
            </w:r>
          </w:p>
        </w:tc>
      </w:tr>
      <w:tr w:rsidR="00C73DF4" w:rsidRPr="00C73DF4" w14:paraId="207FCE09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6583DE53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0EF5056D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Гельминтоспориозная корне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вая гниль</w:t>
            </w:r>
          </w:p>
        </w:tc>
        <w:tc>
          <w:tcPr>
            <w:tcW w:w="2428" w:type="pct"/>
            <w:vAlign w:val="center"/>
          </w:tcPr>
          <w:p w14:paraId="68DDCFF5" w14:textId="71A70EE2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Bipolarissorokinana (Sacc) Shoemaker (BIPOSO)</w:t>
            </w:r>
          </w:p>
        </w:tc>
      </w:tr>
      <w:tr w:rsidR="00C73DF4" w:rsidRPr="00BE46B1" w14:paraId="3CE1843A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620FF58D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194C0A9A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Плесневение семян</w:t>
            </w:r>
          </w:p>
        </w:tc>
        <w:tc>
          <w:tcPr>
            <w:tcW w:w="2428" w:type="pct"/>
            <w:vAlign w:val="center"/>
          </w:tcPr>
          <w:p w14:paraId="153F6A66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Грибы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рода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 xml:space="preserve"> </w:t>
            </w: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Aspergillus, Mucor, Penicilium</w:t>
            </w:r>
          </w:p>
        </w:tc>
      </w:tr>
      <w:tr w:rsidR="00C73DF4" w:rsidRPr="00C73DF4" w14:paraId="5B1543C5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329A6F40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69AABD58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Альтернариозная семенная инфекция</w:t>
            </w:r>
          </w:p>
        </w:tc>
        <w:tc>
          <w:tcPr>
            <w:tcW w:w="2428" w:type="pct"/>
            <w:vAlign w:val="center"/>
          </w:tcPr>
          <w:p w14:paraId="562EC3AA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Altemaria spp.</w:t>
            </w:r>
          </w:p>
        </w:tc>
      </w:tr>
      <w:tr w:rsidR="00C73DF4" w:rsidRPr="00C73DF4" w14:paraId="2B7A5098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59D5D5CD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7B77EF43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Сетчатая пятнистость</w:t>
            </w:r>
          </w:p>
        </w:tc>
        <w:tc>
          <w:tcPr>
            <w:tcW w:w="2428" w:type="pct"/>
            <w:vAlign w:val="center"/>
          </w:tcPr>
          <w:p w14:paraId="4322DCB8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Pyrenophora teres Drechsier</w:t>
            </w:r>
          </w:p>
        </w:tc>
      </w:tr>
      <w:tr w:rsidR="00C73DF4" w:rsidRPr="00C73DF4" w14:paraId="626A42B7" w14:textId="77777777" w:rsidTr="00C73DF4">
        <w:trPr>
          <w:trHeight w:val="20"/>
        </w:trPr>
        <w:tc>
          <w:tcPr>
            <w:tcW w:w="766" w:type="pct"/>
            <w:vMerge/>
            <w:vAlign w:val="center"/>
          </w:tcPr>
          <w:p w14:paraId="0E729137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806" w:type="pct"/>
            <w:vAlign w:val="center"/>
          </w:tcPr>
          <w:p w14:paraId="5C39B515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Полосатая пятнистость</w:t>
            </w:r>
          </w:p>
        </w:tc>
        <w:tc>
          <w:tcPr>
            <w:tcW w:w="2428" w:type="pct"/>
            <w:vAlign w:val="center"/>
          </w:tcPr>
          <w:p w14:paraId="2CE4D91F" w14:textId="77777777" w:rsidR="00C73DF4" w:rsidRPr="00C73DF4" w:rsidRDefault="00C73DF4" w:rsidP="00C73DF4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C73DF4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Pyrenophora graminea (Rabenh.)</w:t>
            </w:r>
          </w:p>
        </w:tc>
      </w:tr>
    </w:tbl>
    <w:p w14:paraId="53532503" w14:textId="77777777" w:rsidR="00C73DF4" w:rsidRPr="005633B1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</w:rPr>
      </w:pPr>
    </w:p>
    <w:p w14:paraId="7542FFB7" w14:textId="4A215843" w:rsidR="00DF755A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5633B1">
        <w:rPr>
          <w:rFonts w:ascii="Times New Roman" w:hAnsi="Times New Roman" w:cs="Times New Roman"/>
          <w:b/>
          <w:bCs/>
          <w:sz w:val="28"/>
          <w:szCs w:val="28"/>
          <w:lang w:bidi="ru-RU"/>
        </w:rPr>
        <w:t>3. Рекомендуемый регламент применения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4"/>
        <w:gridCol w:w="1232"/>
        <w:gridCol w:w="2790"/>
        <w:gridCol w:w="2349"/>
        <w:gridCol w:w="1410"/>
      </w:tblGrid>
      <w:tr w:rsidR="00276E52" w:rsidRPr="00276E52" w14:paraId="1BA0FE68" w14:textId="77777777" w:rsidTr="00276E52">
        <w:trPr>
          <w:trHeight w:val="20"/>
        </w:trPr>
        <w:tc>
          <w:tcPr>
            <w:tcW w:w="643" w:type="pct"/>
            <w:vAlign w:val="center"/>
          </w:tcPr>
          <w:p w14:paraId="5086751B" w14:textId="639CC23E" w:rsidR="00276E52" w:rsidRPr="00276E52" w:rsidRDefault="00276E52" w:rsidP="00276E52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Норма применения препа</w:t>
            </w: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softHyphen/>
              <w:t>рата, л/т</w:t>
            </w:r>
          </w:p>
        </w:tc>
        <w:tc>
          <w:tcPr>
            <w:tcW w:w="737" w:type="pct"/>
            <w:vAlign w:val="center"/>
          </w:tcPr>
          <w:p w14:paraId="514762D3" w14:textId="77777777" w:rsidR="00276E52" w:rsidRPr="00276E52" w:rsidRDefault="00276E52" w:rsidP="00276E52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Культура</w:t>
            </w:r>
          </w:p>
        </w:tc>
        <w:tc>
          <w:tcPr>
            <w:tcW w:w="1673" w:type="pct"/>
            <w:vAlign w:val="center"/>
          </w:tcPr>
          <w:p w14:paraId="3AA72693" w14:textId="77777777" w:rsidR="00276E52" w:rsidRPr="00276E52" w:rsidRDefault="00276E52" w:rsidP="00276E52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Вредный объект</w:t>
            </w:r>
          </w:p>
        </w:tc>
        <w:tc>
          <w:tcPr>
            <w:tcW w:w="1386" w:type="pct"/>
            <w:vAlign w:val="center"/>
          </w:tcPr>
          <w:p w14:paraId="397F9AC9" w14:textId="0FD4A483" w:rsidR="00276E52" w:rsidRPr="00276E52" w:rsidRDefault="00276E52" w:rsidP="00276E52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Способ, время обработки, ограниче</w:t>
            </w: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softHyphen/>
              <w:t>ния</w:t>
            </w:r>
          </w:p>
        </w:tc>
        <w:tc>
          <w:tcPr>
            <w:tcW w:w="561" w:type="pct"/>
            <w:vAlign w:val="center"/>
          </w:tcPr>
          <w:p w14:paraId="6F61F280" w14:textId="07A077EE" w:rsidR="00276E52" w:rsidRPr="00276E52" w:rsidRDefault="00276E52" w:rsidP="00276E52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Срок ожидания (кратность обрабо</w:t>
            </w:r>
            <w:r w:rsidRPr="00276E5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softHyphen/>
              <w:t>ток)</w:t>
            </w:r>
          </w:p>
        </w:tc>
      </w:tr>
      <w:tr w:rsidR="00276E52" w:rsidRPr="00276E52" w14:paraId="1BBB2089" w14:textId="77777777" w:rsidTr="00276E52">
        <w:trPr>
          <w:trHeight w:val="20"/>
        </w:trPr>
        <w:tc>
          <w:tcPr>
            <w:tcW w:w="643" w:type="pct"/>
            <w:vMerge w:val="restart"/>
            <w:vAlign w:val="center"/>
          </w:tcPr>
          <w:p w14:paraId="364EA695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0,8-1,0</w:t>
            </w:r>
          </w:p>
        </w:tc>
        <w:tc>
          <w:tcPr>
            <w:tcW w:w="737" w:type="pct"/>
            <w:vAlign w:val="center"/>
          </w:tcPr>
          <w:p w14:paraId="02595FF3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Пшеница яровая и озимая</w:t>
            </w:r>
          </w:p>
        </w:tc>
        <w:tc>
          <w:tcPr>
            <w:tcW w:w="1673" w:type="pct"/>
            <w:vAlign w:val="center"/>
          </w:tcPr>
          <w:p w14:paraId="39C29B22" w14:textId="5FB87A2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Твёрдая головня, пыль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ная головня, фузариозная корневая гниль, гельминтоспориозная корневая гниль, септориоз, плесневение се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мян, альтернариозная семенная инфекция</w:t>
            </w:r>
          </w:p>
        </w:tc>
        <w:tc>
          <w:tcPr>
            <w:tcW w:w="1386" w:type="pct"/>
            <w:vMerge w:val="restart"/>
            <w:vAlign w:val="center"/>
          </w:tcPr>
          <w:p w14:paraId="79C6477C" w14:textId="3225AC1F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Протравливание семян перед посевом или заблаго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временно (до 1 го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да). Расход рабочей жидкости - 10 л/т</w:t>
            </w:r>
          </w:p>
        </w:tc>
        <w:tc>
          <w:tcPr>
            <w:tcW w:w="561" w:type="pct"/>
            <w:vMerge w:val="restart"/>
            <w:vAlign w:val="center"/>
          </w:tcPr>
          <w:p w14:paraId="46B1529D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-(1)</w:t>
            </w:r>
          </w:p>
        </w:tc>
      </w:tr>
      <w:tr w:rsidR="00276E52" w:rsidRPr="00276E52" w14:paraId="42B371C3" w14:textId="77777777" w:rsidTr="00276E52">
        <w:trPr>
          <w:trHeight w:val="20"/>
        </w:trPr>
        <w:tc>
          <w:tcPr>
            <w:tcW w:w="643" w:type="pct"/>
            <w:vMerge/>
            <w:vAlign w:val="center"/>
          </w:tcPr>
          <w:p w14:paraId="359B81D7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29D0D612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Пшеница озимая</w:t>
            </w:r>
          </w:p>
        </w:tc>
        <w:tc>
          <w:tcPr>
            <w:tcW w:w="1673" w:type="pct"/>
            <w:vAlign w:val="center"/>
          </w:tcPr>
          <w:p w14:paraId="4BB13686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Снежная плесень, церкоспореллезная гниль корневой шейки</w:t>
            </w:r>
          </w:p>
        </w:tc>
        <w:tc>
          <w:tcPr>
            <w:tcW w:w="1386" w:type="pct"/>
            <w:vMerge/>
            <w:vAlign w:val="center"/>
          </w:tcPr>
          <w:p w14:paraId="68857F2E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61" w:type="pct"/>
            <w:vMerge/>
            <w:vAlign w:val="center"/>
          </w:tcPr>
          <w:p w14:paraId="646CF302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276E52" w:rsidRPr="00276E52" w14:paraId="25069484" w14:textId="77777777" w:rsidTr="00276E52">
        <w:trPr>
          <w:trHeight w:val="20"/>
        </w:trPr>
        <w:tc>
          <w:tcPr>
            <w:tcW w:w="643" w:type="pct"/>
            <w:vMerge/>
            <w:vAlign w:val="center"/>
          </w:tcPr>
          <w:p w14:paraId="602FCA99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7" w:type="pct"/>
            <w:vAlign w:val="center"/>
          </w:tcPr>
          <w:p w14:paraId="247C32DD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Ячмень яровой и озимый</w:t>
            </w:r>
          </w:p>
        </w:tc>
        <w:tc>
          <w:tcPr>
            <w:tcW w:w="1673" w:type="pct"/>
            <w:vAlign w:val="center"/>
          </w:tcPr>
          <w:p w14:paraId="4BB8159C" w14:textId="43331A30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Твердая (каменная) головня, пыльная головня, ложная пыльная голов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ня, гельминтоспориоз</w:t>
            </w:r>
            <w:r w:rsidRPr="00276E5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ная корневая гниль, фузариозная корневая гниль, плесневение семян, альтернариозная семенная инфекция, сетчатая и полосатая пятнистость</w:t>
            </w:r>
          </w:p>
        </w:tc>
        <w:tc>
          <w:tcPr>
            <w:tcW w:w="1386" w:type="pct"/>
            <w:vMerge/>
            <w:vAlign w:val="center"/>
          </w:tcPr>
          <w:p w14:paraId="7021ECE4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561" w:type="pct"/>
            <w:vMerge/>
            <w:vAlign w:val="center"/>
          </w:tcPr>
          <w:p w14:paraId="6089E442" w14:textId="77777777" w:rsidR="00276E52" w:rsidRPr="00276E52" w:rsidRDefault="00276E52" w:rsidP="00276E52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245E7EB8" w14:textId="77777777" w:rsidR="003461FE" w:rsidRPr="003461FE" w:rsidRDefault="003461FE" w:rsidP="00572447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Предпосевная обработка семян производится на протравочных машинах типа ПС-10, «Мобитокс» или на машинах, предназначенных для жидких препаратов.</w:t>
      </w:r>
    </w:p>
    <w:p w14:paraId="2945CC05" w14:textId="77777777" w:rsidR="003461FE" w:rsidRP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Протравливание семян должно производиться лишь в условиях семенных заводов или централизованных пунктов протравливания при полной механизации процесса, эффективной вентиляции, обезвреживании сточных вод и при наличии положительных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1FE">
        <w:rPr>
          <w:rFonts w:ascii="Times New Roman" w:hAnsi="Times New Roman" w:cs="Times New Roman"/>
          <w:sz w:val="28"/>
          <w:szCs w:val="28"/>
        </w:rPr>
        <w:t>заключений территориальных управлений Роспотребнадзора на конкретные пункты протравливания.</w:t>
      </w:r>
    </w:p>
    <w:p w14:paraId="323A2681" w14:textId="1389C9FF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Учитывая технологию применения препарата (протравливание семян) срок безопасного выхода людей не регламентируется.</w:t>
      </w:r>
    </w:p>
    <w:p w14:paraId="3B113C9A" w14:textId="77777777" w:rsidR="00DF755A" w:rsidRPr="008013E0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13E0">
        <w:rPr>
          <w:rFonts w:ascii="Times New Roman" w:hAnsi="Times New Roman" w:cs="Times New Roman"/>
          <w:b/>
          <w:bCs/>
          <w:sz w:val="28"/>
          <w:szCs w:val="28"/>
        </w:rPr>
        <w:t>4. Действие на вредные организмы (механизм действия):</w:t>
      </w:r>
    </w:p>
    <w:p w14:paraId="1C95E7D9" w14:textId="2FDB3C92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 xml:space="preserve">Действующее вещество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73DF4">
        <w:rPr>
          <w:rFonts w:ascii="Times New Roman" w:hAnsi="Times New Roman" w:cs="Times New Roman"/>
          <w:sz w:val="28"/>
          <w:szCs w:val="28"/>
        </w:rPr>
        <w:t>ротиоконазол ингибирует процесс деметилирования биосинтеза стеролов и нарушают избирательность проницаемости клеточных мембран патогена. Обладает защитным, лечебным и искореняющим действием.</w:t>
      </w:r>
    </w:p>
    <w:p w14:paraId="51117ECB" w14:textId="30F4D82C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 xml:space="preserve">Действующее вещество Флудиоксонил является фунгицидом контактного действия с защитным эффектом. Проникая в клетки гриба, он разобщает окислительное фосфорилирование через нарушение функций мембранных структур. Установлено, что фенилпирролы ингибируют активность протеинкиназ, переносящих фосфатную группу от АТФ к протеинам, участвующих в построении мембран. Такой механизм действия </w:t>
      </w:r>
      <w:r w:rsidRPr="00C73DF4">
        <w:rPr>
          <w:rFonts w:ascii="Times New Roman" w:hAnsi="Times New Roman" w:cs="Times New Roman"/>
          <w:sz w:val="28"/>
          <w:szCs w:val="28"/>
        </w:rPr>
        <w:lastRenderedPageBreak/>
        <w:t>обеспечивает их эффективность против рас грибов, устойчивых к бензимидазолам. Флудиоксонил, в основном, ингибирует прорастание конидий и, в меньшей степени, образование ростковых трубочек и рост мицелия.</w:t>
      </w:r>
    </w:p>
    <w:p w14:paraId="273A0A3D" w14:textId="5754557C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 xml:space="preserve">Действующее вещество препарата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73DF4">
        <w:rPr>
          <w:rFonts w:ascii="Times New Roman" w:hAnsi="Times New Roman" w:cs="Times New Roman"/>
          <w:sz w:val="28"/>
          <w:szCs w:val="28"/>
        </w:rPr>
        <w:t>ираклостробин - фунгицид контактного и глубинного действия. Проявляет длительный защитный эффект.</w:t>
      </w:r>
    </w:p>
    <w:p w14:paraId="78A78D7D" w14:textId="533AF5C1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>Пираклостробин ингибирует дыхание патогена. Сосредотачивается на поверхности листа, затем постепенно перераспределяется во внутренние ткани.</w:t>
      </w:r>
    </w:p>
    <w:p w14:paraId="1F4EB032" w14:textId="0FCCC680" w:rsidR="00DF755A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 xml:space="preserve">Другие источники указывают, что действующее вещество, воздействуя на митохондрии, блокирует поступление энергии в клетки, что вызывает гибель спор и мицелия гриба Действующее вещество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C73DF4">
        <w:rPr>
          <w:rFonts w:ascii="Times New Roman" w:hAnsi="Times New Roman" w:cs="Times New Roman"/>
          <w:sz w:val="28"/>
          <w:szCs w:val="28"/>
        </w:rPr>
        <w:t>ебуконазол является фунгицидом системного действия с защитным и лечащим эффектом, ингибируют превращение ланостерина в эргостерин, специфический стерин, входящий в состав клеточных мембран грибов. Подавление синтеза эргостерина приводит к необратимым нарушениям в клеточных мембранах гриба и в результате - к гибели грибного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DF4">
        <w:rPr>
          <w:rFonts w:ascii="Times New Roman" w:hAnsi="Times New Roman" w:cs="Times New Roman"/>
          <w:sz w:val="28"/>
          <w:szCs w:val="28"/>
        </w:rPr>
        <w:t>организма.</w:t>
      </w:r>
    </w:p>
    <w:p w14:paraId="28CA363F" w14:textId="77777777" w:rsidR="00DF755A" w:rsidRPr="008013E0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13E0">
        <w:rPr>
          <w:rFonts w:ascii="Times New Roman" w:hAnsi="Times New Roman" w:cs="Times New Roman"/>
          <w:b/>
          <w:bCs/>
          <w:sz w:val="28"/>
          <w:szCs w:val="28"/>
        </w:rPr>
        <w:t>5. Период защитного действия:</w:t>
      </w:r>
    </w:p>
    <w:p w14:paraId="708FDEAF" w14:textId="125A03DA" w:rsidR="00DF755A" w:rsidRPr="008013E0" w:rsidRDefault="00C73DF4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>Эффективность препарата против корневых (прикорневых) гнилей и ранней листостебельной инфекции сохраняется на начальных этапах роста и развития растений (с момента прорастания семян до фазы начала выхода в трубку). Болезни колоса, развивающиеся на более поздних этапах роста растений (головневые), подавляются при обработке семян.</w:t>
      </w:r>
    </w:p>
    <w:p w14:paraId="5A5ECA92" w14:textId="77777777" w:rsidR="00DF755A" w:rsidRPr="008013E0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13E0">
        <w:rPr>
          <w:rFonts w:ascii="Times New Roman" w:hAnsi="Times New Roman" w:cs="Times New Roman"/>
          <w:b/>
          <w:bCs/>
          <w:sz w:val="28"/>
          <w:szCs w:val="28"/>
        </w:rPr>
        <w:t>6. Селективность:</w:t>
      </w:r>
    </w:p>
    <w:p w14:paraId="018E2B91" w14:textId="398D4395" w:rsidR="00DF755A" w:rsidRPr="008013E0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>Препарат Флудимакс Супер, КС обладает высокой селективностью к патогенам. В рекомендуемых нормах применения безопасен для культурных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3DF4">
        <w:rPr>
          <w:rFonts w:ascii="Times New Roman" w:hAnsi="Times New Roman" w:cs="Times New Roman"/>
          <w:sz w:val="28"/>
          <w:szCs w:val="28"/>
        </w:rPr>
        <w:t>растений.</w:t>
      </w:r>
    </w:p>
    <w:p w14:paraId="462A1C10" w14:textId="77777777" w:rsidR="00DF755A" w:rsidRPr="008013E0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13E0">
        <w:rPr>
          <w:rFonts w:ascii="Times New Roman" w:hAnsi="Times New Roman" w:cs="Times New Roman"/>
          <w:b/>
          <w:bCs/>
          <w:sz w:val="28"/>
          <w:szCs w:val="28"/>
        </w:rPr>
        <w:t>7. Скорость воздействия:</w:t>
      </w:r>
    </w:p>
    <w:p w14:paraId="5883691B" w14:textId="6BC29644" w:rsidR="00DF755A" w:rsidRPr="008013E0" w:rsidRDefault="00C73DF4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lastRenderedPageBreak/>
        <w:t>На семенную инфекцию начинает действовать через 2 - 4 часа после обработки семян.</w:t>
      </w:r>
    </w:p>
    <w:p w14:paraId="44640733" w14:textId="77777777" w:rsidR="00DF755A" w:rsidRPr="008013E0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13E0">
        <w:rPr>
          <w:rFonts w:ascii="Times New Roman" w:hAnsi="Times New Roman" w:cs="Times New Roman"/>
          <w:b/>
          <w:bCs/>
          <w:sz w:val="28"/>
          <w:szCs w:val="28"/>
        </w:rPr>
        <w:t>8. Совместимость с другими препаратами:</w:t>
      </w:r>
    </w:p>
    <w:p w14:paraId="4C7519ED" w14:textId="3B2AD9AE" w:rsidR="00DF755A" w:rsidRPr="008013E0" w:rsidRDefault="00C73DF4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>Препарат Флудимакс Супер, КС совместим с большинством пестицидов, обычно используемых на зерновых культурах. Однако рекомендуется проверять смешиваемые препараты на совместимость.</w:t>
      </w:r>
    </w:p>
    <w:p w14:paraId="4370703D" w14:textId="77777777" w:rsidR="00DF755A" w:rsidRPr="008013E0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13E0">
        <w:rPr>
          <w:rFonts w:ascii="Times New Roman" w:hAnsi="Times New Roman" w:cs="Times New Roman"/>
          <w:b/>
          <w:bCs/>
          <w:sz w:val="28"/>
          <w:szCs w:val="28"/>
        </w:rPr>
        <w:t>9. Эффективность</w:t>
      </w:r>
    </w:p>
    <w:p w14:paraId="607998B0" w14:textId="30F2E698" w:rsidR="006922BA" w:rsidRDefault="006922BA" w:rsidP="006922B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Препарат Флудимакс Супер, КС (50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76A6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576A6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576A6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76A6">
        <w:rPr>
          <w:rFonts w:ascii="Times New Roman" w:hAnsi="Times New Roman" w:cs="Times New Roman"/>
          <w:sz w:val="28"/>
          <w:szCs w:val="28"/>
        </w:rPr>
        <w:t>ираклостробина) был включен в «План регистрационных испытаний пестицидов и агрохимикатов на 2020 - 2025 годы», (дополнение № 29 от 30.11.2022 г</w:t>
      </w:r>
      <w:r w:rsidR="00C73DF4">
        <w:rPr>
          <w:rFonts w:ascii="Times New Roman" w:hAnsi="Times New Roman" w:cs="Times New Roman"/>
          <w:sz w:val="28"/>
          <w:szCs w:val="28"/>
        </w:rPr>
        <w:t>.</w:t>
      </w:r>
      <w:r w:rsidRPr="00D576A6">
        <w:rPr>
          <w:rFonts w:ascii="Times New Roman" w:hAnsi="Times New Roman" w:cs="Times New Roman"/>
          <w:sz w:val="28"/>
          <w:szCs w:val="28"/>
        </w:rPr>
        <w:t>) и проходил регистрационные испытания на биологическую эффективность и безопасность в соответствии с Методическими указаниями по регистрационным испытаниям в полном объеме в качестве фунгицида в посевах пшеницы яровой и озимой, ячменя ярового и озимого, в 2021-2023 годах во всех трех зонах (Опыты АНО «АИЦ»)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E382A3" w14:textId="77777777" w:rsidR="006922BA" w:rsidRPr="00D576A6" w:rsidRDefault="006922BA" w:rsidP="006922B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Препарат Флудимакс Супер, КС (50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76A6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576A6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576A6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76A6">
        <w:rPr>
          <w:rFonts w:ascii="Times New Roman" w:hAnsi="Times New Roman" w:cs="Times New Roman"/>
          <w:sz w:val="28"/>
          <w:szCs w:val="28"/>
        </w:rPr>
        <w:t>ираклостробина) проходил регистрационные испытания в 2021 - 2023 годах в посевах пшеницы яровой и озимой, ячменя ярового в Рязанской области (1-я зона), и Ростовской области (2-я и 3-я зона), в посевах ячменя озимого в Ростовской области (2-я зона).</w:t>
      </w:r>
    </w:p>
    <w:p w14:paraId="3A1773DE" w14:textId="77777777" w:rsidR="006922BA" w:rsidRDefault="006922BA" w:rsidP="006922B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Фунгицид применяли: 0,8 и 1,0 л/т против комплекса болезней. Проводили протравливание семян с нормой расхода рабочего раствора 10 л/т на пшенице яровой и озимой и ячмене яровом и озимом в сравнении с эталоном Баритон Супер, КС (50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576A6">
        <w:rPr>
          <w:rFonts w:ascii="Times New Roman" w:hAnsi="Times New Roman" w:cs="Times New Roman"/>
          <w:sz w:val="28"/>
          <w:szCs w:val="28"/>
        </w:rPr>
        <w:t>ротиоконазола + 10 г/л тебуконазола + 37,5 г/л флудиоксонила) с нормой применения 1,0 л/т.</w:t>
      </w:r>
    </w:p>
    <w:p w14:paraId="3D23173F" w14:textId="5C5A0A7F" w:rsidR="00DF755A" w:rsidRDefault="006922B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«Агрохимический инновационный центр развития сельскохозяйственной науки и производства» (АНО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 xml:space="preserve">«АИЦ»), рассмотрев материалы ООО «АГРУСХИМ», отчеты АНО «АИЦ» о положительных результатах испытаний препарата Флудимакс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 xml:space="preserve">Супер, КС (50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922BA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922BA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ираклостробина) в посевах пшеницы яровой и озимой и ячменя ярового и озимого в 2021 - 2023 годах с учетом положений «Методических указаний по регистрационным испытаниям в части биологической эффективности» и учитывая, что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ротиоконазол,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922BA">
        <w:rPr>
          <w:rFonts w:ascii="Times New Roman" w:hAnsi="Times New Roman" w:cs="Times New Roman"/>
          <w:sz w:val="28"/>
          <w:szCs w:val="28"/>
        </w:rPr>
        <w:t xml:space="preserve">ебуконазол,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922BA">
        <w:rPr>
          <w:rFonts w:ascii="Times New Roman" w:hAnsi="Times New Roman" w:cs="Times New Roman"/>
          <w:sz w:val="28"/>
          <w:szCs w:val="28"/>
        </w:rPr>
        <w:t xml:space="preserve">лудиоксонил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ираклостробин действующие вещества препарата Флудимакс Супер, КС хорошо изучены, а их эффективность подтверждена многолетним опытом применения в посевах пшеницы яровой и озимой и ячменя ярового и озимого, препаратов на их основе, а также результатами испытаний самого препарата Флудимакс Супер, КС (50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922BA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922BA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ираклостробина) в 2021-2023 годах, считает, что дополнительных испытаний препарата Флудимакс Супер, КС в целях разработки биологических регламентов его применения не требуется и рекомендует Флудимакс Супер, КС (50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922BA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922BA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>ираклостробина) для регистрации сроком на 10 лет и применения в качестве фунгицида для протравливания семян пшеницы яровой и озимой и ячменя ярового и озимого на всей территории Российской Федерации по регламентам, представленным в</w:t>
      </w:r>
      <w:r>
        <w:rPr>
          <w:rFonts w:ascii="Times New Roman" w:hAnsi="Times New Roman" w:cs="Times New Roman"/>
          <w:sz w:val="28"/>
          <w:szCs w:val="28"/>
        </w:rPr>
        <w:t>ыше</w:t>
      </w:r>
      <w:r w:rsidRPr="00692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922BA">
        <w:rPr>
          <w:rFonts w:ascii="Times New Roman" w:hAnsi="Times New Roman" w:cs="Times New Roman"/>
          <w:sz w:val="28"/>
          <w:szCs w:val="28"/>
        </w:rPr>
        <w:t>таблице.</w:t>
      </w:r>
    </w:p>
    <w:p w14:paraId="063FB2FE" w14:textId="77777777" w:rsidR="00DF755A" w:rsidRPr="008013E0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13E0">
        <w:rPr>
          <w:rFonts w:ascii="Times New Roman" w:hAnsi="Times New Roman" w:cs="Times New Roman"/>
          <w:b/>
          <w:bCs/>
          <w:sz w:val="28"/>
          <w:szCs w:val="28"/>
        </w:rPr>
        <w:t>10. Фитотоксичность, толерантность культур:</w:t>
      </w:r>
    </w:p>
    <w:p w14:paraId="54C26B5A" w14:textId="4DB60E93" w:rsidR="00DF755A" w:rsidRPr="008013E0" w:rsidRDefault="00C73DF4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>При соблюдении регламентов применения не фитотоксичен по отношению к обработанным семенам и развивающимся растениям.</w:t>
      </w:r>
    </w:p>
    <w:p w14:paraId="419D348F" w14:textId="77777777" w:rsidR="00DF755A" w:rsidRPr="008013E0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13E0">
        <w:rPr>
          <w:rFonts w:ascii="Times New Roman" w:hAnsi="Times New Roman" w:cs="Times New Roman"/>
          <w:b/>
          <w:bCs/>
          <w:sz w:val="28"/>
          <w:szCs w:val="28"/>
        </w:rPr>
        <w:t>11. Возможность возникновения резистентности:</w:t>
      </w:r>
    </w:p>
    <w:p w14:paraId="6F6D59DC" w14:textId="2E78777D" w:rsidR="00DF755A" w:rsidRDefault="00C73DF4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>При применении по рекомендованным регламентам возникновение резистентности у патогенов маловероятно.</w:t>
      </w:r>
    </w:p>
    <w:p w14:paraId="511D3CA4" w14:textId="77777777" w:rsidR="00DF755A" w:rsidRPr="008013E0" w:rsidRDefault="00DF755A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013E0">
        <w:rPr>
          <w:rFonts w:ascii="Times New Roman" w:hAnsi="Times New Roman" w:cs="Times New Roman"/>
          <w:b/>
          <w:bCs/>
          <w:sz w:val="28"/>
          <w:szCs w:val="28"/>
        </w:rPr>
        <w:t>12. Возможность варьирования культур в севообороте:</w:t>
      </w:r>
    </w:p>
    <w:p w14:paraId="69AC32D2" w14:textId="228F1CBB" w:rsidR="00DF755A" w:rsidRDefault="00C73DF4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3DF4">
        <w:rPr>
          <w:rFonts w:ascii="Times New Roman" w:hAnsi="Times New Roman" w:cs="Times New Roman"/>
          <w:sz w:val="28"/>
          <w:szCs w:val="28"/>
        </w:rPr>
        <w:t>При соблюдении регламентов применения препарат не оказывает отрицательного воздействия на последующие культуры севооборота.</w:t>
      </w:r>
    </w:p>
    <w:p w14:paraId="73C3046F" w14:textId="77777777" w:rsidR="00C73DF4" w:rsidRDefault="00C73DF4" w:rsidP="00DF755A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E36D8A" w14:textId="28655CDA" w:rsidR="003461FE" w:rsidRDefault="003461FE" w:rsidP="003461FE">
      <w:pPr>
        <w:keepNext/>
        <w:keepLines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20" w:name="_Toc165976684"/>
      <w:bookmarkStart w:id="421" w:name="_Toc174351025"/>
      <w:bookmarkStart w:id="422" w:name="_Toc179888262"/>
      <w:bookmarkStart w:id="423" w:name="_Toc180080022"/>
      <w:bookmarkStart w:id="424" w:name="_Toc182931872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3.3. Физико-химические свойства действующих веществ</w:t>
      </w:r>
      <w:bookmarkEnd w:id="420"/>
      <w:bookmarkEnd w:id="421"/>
      <w:bookmarkEnd w:id="422"/>
      <w:bookmarkEnd w:id="423"/>
      <w:bookmarkEnd w:id="424"/>
    </w:p>
    <w:p w14:paraId="7102DDCC" w14:textId="77777777" w:rsidR="000752A2" w:rsidRPr="003461FE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3461F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Протиоконазол</w:t>
      </w:r>
    </w:p>
    <w:p w14:paraId="1603D7DE" w14:textId="33D99BE6" w:rsidR="000752A2" w:rsidRDefault="000752A2" w:rsidP="000752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52A2">
        <w:rPr>
          <w:rFonts w:ascii="Times New Roman" w:hAnsi="Times New Roman" w:cs="Times New Roman"/>
          <w:sz w:val="28"/>
          <w:szCs w:val="28"/>
        </w:rPr>
        <w:t>. Действующие вещества (по ISO, IUPAC, № CAS)</w:t>
      </w:r>
    </w:p>
    <w:p w14:paraId="36D027C9" w14:textId="77777777" w:rsidR="000752A2" w:rsidRPr="000752A2" w:rsidRDefault="000752A2" w:rsidP="000752A2">
      <w:pPr>
        <w:autoSpaceDE w:val="0"/>
        <w:autoSpaceDN w:val="0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  <w:lang w:val="en-AU"/>
        </w:rPr>
        <w:t>ISO</w:t>
      </w:r>
      <w:r w:rsidRPr="000752A2">
        <w:rPr>
          <w:rFonts w:ascii="Times New Roman" w:hAnsi="Times New Roman" w:cs="Times New Roman"/>
          <w:sz w:val="28"/>
          <w:szCs w:val="28"/>
        </w:rPr>
        <w:t>:  протиоконазол</w:t>
      </w:r>
    </w:p>
    <w:p w14:paraId="6A932B93" w14:textId="77777777" w:rsidR="000752A2" w:rsidRPr="000752A2" w:rsidRDefault="000752A2" w:rsidP="000752A2">
      <w:pPr>
        <w:autoSpaceDE w:val="0"/>
        <w:autoSpaceDN w:val="0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  <w:lang w:val="en-AU"/>
        </w:rPr>
        <w:t>IU</w:t>
      </w:r>
      <w:r w:rsidRPr="000752A2">
        <w:rPr>
          <w:rFonts w:ascii="Times New Roman" w:hAnsi="Times New Roman" w:cs="Times New Roman"/>
          <w:sz w:val="28"/>
          <w:szCs w:val="28"/>
        </w:rPr>
        <w:t>РА</w:t>
      </w:r>
      <w:r w:rsidRPr="000752A2">
        <w:rPr>
          <w:rFonts w:ascii="Times New Roman" w:hAnsi="Times New Roman" w:cs="Times New Roman"/>
          <w:sz w:val="28"/>
          <w:szCs w:val="28"/>
          <w:lang w:val="en-AU"/>
        </w:rPr>
        <w:t>C</w:t>
      </w:r>
      <w:r w:rsidRPr="000752A2">
        <w:rPr>
          <w:rFonts w:ascii="Times New Roman" w:hAnsi="Times New Roman" w:cs="Times New Roman"/>
          <w:sz w:val="28"/>
          <w:szCs w:val="28"/>
        </w:rPr>
        <w:t>: (RS) -2- [2- (1-хлороциклопропил) -3- (2-хлорфенил) -2-гидроксипропил] -2,4-дигидро-1,2,4-триазол-3-тион</w:t>
      </w:r>
    </w:p>
    <w:p w14:paraId="2AFB9346" w14:textId="77777777" w:rsidR="000752A2" w:rsidRPr="000752A2" w:rsidRDefault="000752A2" w:rsidP="000752A2">
      <w:pPr>
        <w:autoSpaceDE w:val="0"/>
        <w:autoSpaceDN w:val="0"/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№ САS: 178928-70-6</w:t>
      </w:r>
    </w:p>
    <w:p w14:paraId="104DBB5A" w14:textId="2DF2FEBC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2. Структурная формула </w:t>
      </w:r>
    </w:p>
    <w:p w14:paraId="111913C9" w14:textId="77777777" w:rsidR="000752A2" w:rsidRP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A18C051" w14:textId="285459B7" w:rsidR="000752A2" w:rsidRP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7028A9C" wp14:editId="1367A464">
            <wp:extent cx="2053859" cy="13239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9314" cy="1327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69161" w14:textId="77777777" w:rsidR="000752A2" w:rsidRDefault="000752A2" w:rsidP="000752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3. Эмпирическая формула: </w:t>
      </w:r>
    </w:p>
    <w:p w14:paraId="17F998A4" w14:textId="5E2336B4" w:rsidR="000752A2" w:rsidRPr="000752A2" w:rsidRDefault="000752A2" w:rsidP="000752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C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14</w:t>
      </w:r>
      <w:r w:rsidRPr="000752A2">
        <w:rPr>
          <w:rFonts w:ascii="Times New Roman" w:hAnsi="Times New Roman" w:cs="Times New Roman"/>
          <w:sz w:val="28"/>
          <w:szCs w:val="28"/>
        </w:rPr>
        <w:t>H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15</w:t>
      </w:r>
      <w:r w:rsidRPr="000752A2">
        <w:rPr>
          <w:rFonts w:ascii="Times New Roman" w:hAnsi="Times New Roman" w:cs="Times New Roman"/>
          <w:sz w:val="28"/>
          <w:szCs w:val="28"/>
        </w:rPr>
        <w:t>Cl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752A2">
        <w:rPr>
          <w:rFonts w:ascii="Times New Roman" w:hAnsi="Times New Roman" w:cs="Times New Roman"/>
          <w:sz w:val="28"/>
          <w:szCs w:val="28"/>
        </w:rPr>
        <w:t>N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752A2">
        <w:rPr>
          <w:rFonts w:ascii="Times New Roman" w:hAnsi="Times New Roman" w:cs="Times New Roman"/>
          <w:sz w:val="28"/>
          <w:szCs w:val="28"/>
        </w:rPr>
        <w:t>OS</w:t>
      </w:r>
    </w:p>
    <w:p w14:paraId="75F0764A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4. Молекулярная масса: </w:t>
      </w:r>
    </w:p>
    <w:p w14:paraId="5D619588" w14:textId="4216CFAF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344.26</w:t>
      </w:r>
    </w:p>
    <w:p w14:paraId="36977329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5. Агрегатное состояние: </w:t>
      </w:r>
    </w:p>
    <w:p w14:paraId="03B266F7" w14:textId="7C251B5B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0752A2">
        <w:rPr>
          <w:rFonts w:ascii="Times New Roman" w:hAnsi="Times New Roman" w:cs="Times New Roman"/>
          <w:sz w:val="28"/>
          <w:szCs w:val="28"/>
        </w:rPr>
        <w:t>вердое вещество</w:t>
      </w:r>
    </w:p>
    <w:p w14:paraId="3C65910A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6. Цвет, запах: </w:t>
      </w:r>
    </w:p>
    <w:p w14:paraId="6E24BC10" w14:textId="6B29C488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Светло-бежевая или белая пудра</w:t>
      </w:r>
    </w:p>
    <w:p w14:paraId="124FA3B5" w14:textId="3FDCFABF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7. Давление паров при температуре 20 градусов Цельсия и 40 градусов Цельсия. </w:t>
      </w:r>
    </w:p>
    <w:p w14:paraId="14480DD4" w14:textId="623A85F4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752A2">
        <w:rPr>
          <w:rFonts w:ascii="Times New Roman" w:hAnsi="Times New Roman" w:cs="Times New Roman"/>
          <w:sz w:val="28"/>
          <w:szCs w:val="28"/>
        </w:rPr>
        <w:t>ри 20 °С: &lt;&lt; 4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0752A2">
        <w:rPr>
          <w:rFonts w:ascii="Times New Roman" w:hAnsi="Times New Roman" w:cs="Times New Roman"/>
          <w:sz w:val="28"/>
          <w:szCs w:val="28"/>
        </w:rPr>
        <w:t>10</w:t>
      </w:r>
      <w:r w:rsidRPr="000752A2">
        <w:rPr>
          <w:rFonts w:ascii="Times New Roman" w:hAnsi="Times New Roman" w:cs="Times New Roman"/>
          <w:sz w:val="28"/>
          <w:szCs w:val="28"/>
          <w:vertAlign w:val="superscript"/>
        </w:rPr>
        <w:t>-7</w:t>
      </w:r>
      <w:r w:rsidRPr="000752A2">
        <w:rPr>
          <w:rFonts w:ascii="Times New Roman" w:hAnsi="Times New Roman" w:cs="Times New Roman"/>
          <w:sz w:val="28"/>
          <w:szCs w:val="28"/>
        </w:rPr>
        <w:t xml:space="preserve"> Па</w:t>
      </w:r>
    </w:p>
    <w:p w14:paraId="2B4744E6" w14:textId="1B8C3C51" w:rsidR="000752A2" w:rsidRPr="000752A2" w:rsidRDefault="000752A2" w:rsidP="000752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8. Растворимость в воде:</w:t>
      </w:r>
    </w:p>
    <w:p w14:paraId="27C66168" w14:textId="77777777" w:rsidR="000752A2" w:rsidRDefault="000752A2" w:rsidP="000752A2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pH 4 - 0.005 </w:t>
      </w:r>
    </w:p>
    <w:p w14:paraId="36D480AD" w14:textId="77777777" w:rsidR="000752A2" w:rsidRDefault="000752A2" w:rsidP="000752A2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pH 8 - 0.3 </w:t>
      </w:r>
    </w:p>
    <w:p w14:paraId="5483907C" w14:textId="009387FC" w:rsidR="000752A2" w:rsidRPr="000752A2" w:rsidRDefault="000752A2" w:rsidP="000752A2">
      <w:pPr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pH 9 - 2.0  </w:t>
      </w:r>
    </w:p>
    <w:p w14:paraId="564AC794" w14:textId="6DF2BB7A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9. Растворимость в органических растворителях: </w:t>
      </w:r>
    </w:p>
    <w:p w14:paraId="0DD74D23" w14:textId="2FBC2138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lastRenderedPageBreak/>
        <w:t>При 20</w:t>
      </w:r>
      <w:r w:rsidRPr="000752A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752A2">
        <w:rPr>
          <w:rFonts w:ascii="Times New Roman" w:hAnsi="Times New Roman" w:cs="Times New Roman"/>
          <w:sz w:val="28"/>
          <w:szCs w:val="28"/>
        </w:rPr>
        <w:t xml:space="preserve"> С:</w:t>
      </w:r>
    </w:p>
    <w:p w14:paraId="0DE3D48C" w14:textId="3ED595C2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Н-гепта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752A2">
        <w:rPr>
          <w:rFonts w:ascii="Times New Roman" w:hAnsi="Times New Roman" w:cs="Times New Roman"/>
          <w:sz w:val="28"/>
          <w:szCs w:val="28"/>
        </w:rPr>
        <w:t xml:space="preserve"> - &lt; 0,1 </w:t>
      </w:r>
    </w:p>
    <w:p w14:paraId="0112E77C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ксиле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752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52A2">
        <w:rPr>
          <w:rFonts w:ascii="Times New Roman" w:hAnsi="Times New Roman" w:cs="Times New Roman"/>
          <w:sz w:val="28"/>
          <w:szCs w:val="28"/>
        </w:rPr>
        <w:t xml:space="preserve">8.0 </w:t>
      </w:r>
    </w:p>
    <w:p w14:paraId="639B5C40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1-октанол - 58.0 </w:t>
      </w:r>
    </w:p>
    <w:p w14:paraId="53D6022A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2-пропанол - 87.0 </w:t>
      </w:r>
    </w:p>
    <w:p w14:paraId="18D0D616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этил ацетат- &gt; 250.0 </w:t>
      </w:r>
    </w:p>
    <w:p w14:paraId="234B7B71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ацетонитрил - 69.0 </w:t>
      </w:r>
    </w:p>
    <w:p w14:paraId="11A726D6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ацетон - &gt; 250.0 </w:t>
      </w:r>
    </w:p>
    <w:p w14:paraId="3EA208D7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диметилсульфоксид - 126.0 </w:t>
      </w:r>
    </w:p>
    <w:p w14:paraId="5F531B56" w14:textId="54899EE8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дихлорметан - 88.0</w:t>
      </w:r>
    </w:p>
    <w:p w14:paraId="1357092B" w14:textId="140F1F2D" w:rsidR="000752A2" w:rsidRPr="000752A2" w:rsidRDefault="000752A2" w:rsidP="000752A2">
      <w:pPr>
        <w:widowControl w:val="0"/>
        <w:tabs>
          <w:tab w:val="center" w:pos="8505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10. Коэффициент распределения n-октанол / вода: </w:t>
      </w:r>
    </w:p>
    <w:p w14:paraId="0D07781D" w14:textId="6E651344" w:rsidR="000752A2" w:rsidRPr="000752A2" w:rsidRDefault="000752A2" w:rsidP="000752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752A2">
        <w:rPr>
          <w:rFonts w:ascii="Times New Roman" w:hAnsi="Times New Roman" w:cs="Times New Roman"/>
          <w:sz w:val="28"/>
          <w:szCs w:val="28"/>
          <w:lang w:val="en-US"/>
        </w:rPr>
        <w:t>Pow</w:t>
      </w:r>
      <w:r w:rsidRPr="000752A2">
        <w:rPr>
          <w:rFonts w:ascii="Times New Roman" w:hAnsi="Times New Roman" w:cs="Times New Roman"/>
          <w:sz w:val="28"/>
          <w:szCs w:val="28"/>
        </w:rPr>
        <w:t xml:space="preserve"> </w:t>
      </w:r>
      <w:r w:rsidRPr="000752A2">
        <w:rPr>
          <w:rFonts w:ascii="Times New Roman" w:hAnsi="Times New Roman" w:cs="Times New Roman"/>
          <w:sz w:val="28"/>
          <w:szCs w:val="28"/>
          <w:lang w:val="en-US"/>
        </w:rPr>
        <w:t>log</w:t>
      </w:r>
      <w:r w:rsidRPr="000752A2">
        <w:rPr>
          <w:rFonts w:ascii="Times New Roman" w:hAnsi="Times New Roman" w:cs="Times New Roman"/>
          <w:sz w:val="28"/>
          <w:szCs w:val="28"/>
        </w:rPr>
        <w:t xml:space="preserve"> </w:t>
      </w:r>
      <w:r w:rsidRPr="000752A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752A2">
        <w:rPr>
          <w:rFonts w:ascii="Times New Roman" w:hAnsi="Times New Roman" w:cs="Times New Roman"/>
          <w:sz w:val="28"/>
          <w:szCs w:val="28"/>
          <w:lang w:val="en-US"/>
        </w:rPr>
        <w:t>Kow</w:t>
      </w:r>
      <w:r w:rsidRPr="000752A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979A91" w14:textId="77777777" w:rsidR="000752A2" w:rsidRPr="000752A2" w:rsidRDefault="000752A2" w:rsidP="000752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Без буфера </w:t>
      </w:r>
      <w:r w:rsidRPr="000752A2">
        <w:rPr>
          <w:rFonts w:ascii="Times New Roman" w:hAnsi="Times New Roman" w:cs="Times New Roman"/>
          <w:sz w:val="28"/>
          <w:szCs w:val="28"/>
        </w:rPr>
        <w:tab/>
        <w:t xml:space="preserve">11300 </w:t>
      </w:r>
      <w:r w:rsidRPr="000752A2">
        <w:rPr>
          <w:rFonts w:ascii="Times New Roman" w:hAnsi="Times New Roman" w:cs="Times New Roman"/>
          <w:sz w:val="28"/>
          <w:szCs w:val="28"/>
        </w:rPr>
        <w:tab/>
      </w:r>
      <w:r w:rsidRPr="000752A2">
        <w:rPr>
          <w:rFonts w:ascii="Times New Roman" w:hAnsi="Times New Roman" w:cs="Times New Roman"/>
          <w:sz w:val="28"/>
          <w:szCs w:val="28"/>
        </w:rPr>
        <w:tab/>
        <w:t xml:space="preserve">4.05 </w:t>
      </w:r>
    </w:p>
    <w:p w14:paraId="3D11A90F" w14:textId="77777777" w:rsidR="000752A2" w:rsidRPr="000752A2" w:rsidRDefault="000752A2" w:rsidP="000752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0752A2">
        <w:rPr>
          <w:rFonts w:ascii="Times New Roman" w:hAnsi="Times New Roman" w:cs="Times New Roman"/>
          <w:sz w:val="28"/>
          <w:szCs w:val="28"/>
        </w:rPr>
        <w:t xml:space="preserve"> 4 </w:t>
      </w:r>
      <w:r w:rsidRPr="000752A2">
        <w:rPr>
          <w:rFonts w:ascii="Times New Roman" w:hAnsi="Times New Roman" w:cs="Times New Roman"/>
          <w:sz w:val="28"/>
          <w:szCs w:val="28"/>
        </w:rPr>
        <w:tab/>
      </w:r>
      <w:r w:rsidRPr="000752A2">
        <w:rPr>
          <w:rFonts w:ascii="Times New Roman" w:hAnsi="Times New Roman" w:cs="Times New Roman"/>
          <w:sz w:val="28"/>
          <w:szCs w:val="28"/>
        </w:rPr>
        <w:tab/>
        <w:t xml:space="preserve">14600 </w:t>
      </w:r>
      <w:r w:rsidRPr="000752A2">
        <w:rPr>
          <w:rFonts w:ascii="Times New Roman" w:hAnsi="Times New Roman" w:cs="Times New Roman"/>
          <w:sz w:val="28"/>
          <w:szCs w:val="28"/>
        </w:rPr>
        <w:tab/>
      </w:r>
      <w:r w:rsidRPr="000752A2">
        <w:rPr>
          <w:rFonts w:ascii="Times New Roman" w:hAnsi="Times New Roman" w:cs="Times New Roman"/>
          <w:sz w:val="28"/>
          <w:szCs w:val="28"/>
        </w:rPr>
        <w:tab/>
        <w:t xml:space="preserve">4.16 </w:t>
      </w:r>
    </w:p>
    <w:p w14:paraId="698F6C01" w14:textId="6C0FE1EF" w:rsidR="000752A2" w:rsidRPr="000752A2" w:rsidRDefault="000752A2" w:rsidP="000752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0752A2">
        <w:rPr>
          <w:rFonts w:ascii="Times New Roman" w:hAnsi="Times New Roman" w:cs="Times New Roman"/>
          <w:sz w:val="28"/>
          <w:szCs w:val="28"/>
        </w:rPr>
        <w:t xml:space="preserve"> 7 </w:t>
      </w:r>
      <w:r w:rsidRPr="000752A2">
        <w:rPr>
          <w:rFonts w:ascii="Times New Roman" w:hAnsi="Times New Roman" w:cs="Times New Roman"/>
          <w:sz w:val="28"/>
          <w:szCs w:val="28"/>
        </w:rPr>
        <w:tab/>
      </w:r>
      <w:r w:rsidRPr="000752A2">
        <w:rPr>
          <w:rFonts w:ascii="Times New Roman" w:hAnsi="Times New Roman" w:cs="Times New Roman"/>
          <w:sz w:val="28"/>
          <w:szCs w:val="28"/>
        </w:rPr>
        <w:tab/>
        <w:t xml:space="preserve">6600 </w:t>
      </w:r>
      <w:r w:rsidRPr="000752A2">
        <w:rPr>
          <w:rFonts w:ascii="Times New Roman" w:hAnsi="Times New Roman" w:cs="Times New Roman"/>
          <w:sz w:val="28"/>
          <w:szCs w:val="28"/>
        </w:rPr>
        <w:tab/>
      </w:r>
      <w:r w:rsidRPr="000752A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52A2">
        <w:rPr>
          <w:rFonts w:ascii="Times New Roman" w:hAnsi="Times New Roman" w:cs="Times New Roman"/>
          <w:sz w:val="28"/>
          <w:szCs w:val="28"/>
        </w:rPr>
        <w:t xml:space="preserve">3.82 </w:t>
      </w:r>
    </w:p>
    <w:p w14:paraId="3E2F4E1C" w14:textId="617BFDF9" w:rsidR="000752A2" w:rsidRPr="000752A2" w:rsidRDefault="000752A2" w:rsidP="000752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Pr="000752A2">
        <w:rPr>
          <w:rFonts w:ascii="Times New Roman" w:hAnsi="Times New Roman" w:cs="Times New Roman"/>
          <w:sz w:val="28"/>
          <w:szCs w:val="28"/>
        </w:rPr>
        <w:t xml:space="preserve"> 9 </w:t>
      </w:r>
      <w:r w:rsidRPr="000752A2">
        <w:rPr>
          <w:rFonts w:ascii="Times New Roman" w:hAnsi="Times New Roman" w:cs="Times New Roman"/>
          <w:sz w:val="28"/>
          <w:szCs w:val="28"/>
        </w:rPr>
        <w:tab/>
      </w:r>
      <w:r w:rsidRPr="000752A2">
        <w:rPr>
          <w:rFonts w:ascii="Times New Roman" w:hAnsi="Times New Roman" w:cs="Times New Roman"/>
          <w:sz w:val="28"/>
          <w:szCs w:val="28"/>
        </w:rPr>
        <w:tab/>
        <w:t xml:space="preserve">100 </w:t>
      </w:r>
      <w:r w:rsidRPr="000752A2">
        <w:rPr>
          <w:rFonts w:ascii="Times New Roman" w:hAnsi="Times New Roman" w:cs="Times New Roman"/>
          <w:sz w:val="28"/>
          <w:szCs w:val="28"/>
        </w:rPr>
        <w:tab/>
      </w:r>
      <w:r w:rsidRPr="000752A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752A2">
        <w:rPr>
          <w:rFonts w:ascii="Times New Roman" w:hAnsi="Times New Roman" w:cs="Times New Roman"/>
          <w:sz w:val="28"/>
          <w:szCs w:val="28"/>
        </w:rPr>
        <w:t>2.00</w:t>
      </w:r>
    </w:p>
    <w:p w14:paraId="4573BEFF" w14:textId="77777777" w:rsidR="000752A2" w:rsidRDefault="000752A2" w:rsidP="000752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11. Температура плавления: </w:t>
      </w:r>
    </w:p>
    <w:p w14:paraId="37D469A8" w14:textId="6CCB11B8" w:rsidR="000752A2" w:rsidRPr="000752A2" w:rsidRDefault="000752A2" w:rsidP="000752A2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139,1-144,5 </w:t>
      </w:r>
      <w:r w:rsidRPr="000752A2">
        <w:rPr>
          <w:rFonts w:ascii="Times New Roman" w:hAnsi="Times New Roman" w:cs="Times New Roman"/>
          <w:sz w:val="28"/>
          <w:szCs w:val="28"/>
          <w:vertAlign w:val="superscript"/>
        </w:rPr>
        <w:t xml:space="preserve">о </w:t>
      </w:r>
      <w:r w:rsidRPr="000752A2">
        <w:rPr>
          <w:rFonts w:ascii="Times New Roman" w:hAnsi="Times New Roman" w:cs="Times New Roman"/>
          <w:sz w:val="28"/>
          <w:szCs w:val="28"/>
        </w:rPr>
        <w:t>С</w:t>
      </w:r>
    </w:p>
    <w:p w14:paraId="4F9C47B2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12. Температура кипения и замерзания: </w:t>
      </w:r>
    </w:p>
    <w:p w14:paraId="6AE61191" w14:textId="04731FEC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487 °C ± 50 °C (расчётная)</w:t>
      </w:r>
    </w:p>
    <w:p w14:paraId="34197588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13. Температура вспышки и воспламенения: </w:t>
      </w:r>
    </w:p>
    <w:p w14:paraId="173CE914" w14:textId="63AA4A29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Не воспламеняется</w:t>
      </w:r>
    </w:p>
    <w:p w14:paraId="16C6726B" w14:textId="003EC295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14. Стабильность в водных растворах (рН 5, 7, 9) при t-20</w:t>
      </w:r>
      <w:r w:rsidRPr="000752A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752A2">
        <w:rPr>
          <w:rFonts w:ascii="Times New Roman" w:hAnsi="Times New Roman" w:cs="Times New Roman"/>
          <w:sz w:val="28"/>
          <w:szCs w:val="28"/>
        </w:rPr>
        <w:t>С:</w:t>
      </w:r>
    </w:p>
    <w:p w14:paraId="562037A7" w14:textId="63D9A5D7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В стерильных буферных растворах при t 50°С и pH 4-7 и 9 стабилен более года ДТ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0752A2">
        <w:rPr>
          <w:rFonts w:ascii="Times New Roman" w:hAnsi="Times New Roman" w:cs="Times New Roman"/>
          <w:sz w:val="28"/>
          <w:szCs w:val="28"/>
        </w:rPr>
        <w:t xml:space="preserve"> при t 50°С и pH 7-9 - &gt; 1 года, pH 4-120 дней ДТ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0752A2">
        <w:rPr>
          <w:rFonts w:ascii="Times New Roman" w:hAnsi="Times New Roman" w:cs="Times New Roman"/>
          <w:sz w:val="28"/>
          <w:szCs w:val="28"/>
        </w:rPr>
        <w:t xml:space="preserve"> при t 25°С - &gt; 1 года при различных pH Гидролиз: Стабилен к гидролизу при pH 5, 7 и 9 (25-50°С). </w:t>
      </w:r>
    </w:p>
    <w:p w14:paraId="7407C7B9" w14:textId="77777777" w:rsid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15. Плотность: </w:t>
      </w:r>
    </w:p>
    <w:p w14:paraId="2D03F822" w14:textId="16EBEDA0" w:rsidR="000752A2" w:rsidRPr="000752A2" w:rsidRDefault="000752A2" w:rsidP="000752A2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1,36 г/мл при 20</w:t>
      </w:r>
      <w:r w:rsidRPr="000752A2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752A2">
        <w:rPr>
          <w:rFonts w:ascii="Times New Roman" w:hAnsi="Times New Roman" w:cs="Times New Roman"/>
          <w:sz w:val="28"/>
          <w:szCs w:val="28"/>
        </w:rPr>
        <w:t>С</w:t>
      </w:r>
    </w:p>
    <w:p w14:paraId="38B9954A" w14:textId="77777777" w:rsidR="000752A2" w:rsidRDefault="000752A2" w:rsidP="000752A2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C7D23C3" w14:textId="77777777" w:rsidR="000752A2" w:rsidRPr="003461FE" w:rsidRDefault="000752A2" w:rsidP="000752A2">
      <w:pPr>
        <w:spacing w:line="360" w:lineRule="auto"/>
        <w:ind w:firstLine="567"/>
        <w:jc w:val="both"/>
        <w:rPr>
          <w:b/>
          <w:bCs/>
          <w:i/>
          <w:iCs/>
          <w:u w:val="single"/>
        </w:rPr>
      </w:pPr>
      <w:r w:rsidRPr="003461F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lastRenderedPageBreak/>
        <w:t>Флудиоксонил</w:t>
      </w:r>
    </w:p>
    <w:p w14:paraId="57D1A796" w14:textId="39393965" w:rsidR="000752A2" w:rsidRDefault="000752A2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52A2">
        <w:rPr>
          <w:rFonts w:ascii="Times New Roman" w:hAnsi="Times New Roman" w:cs="Times New Roman"/>
          <w:sz w:val="28"/>
          <w:szCs w:val="28"/>
        </w:rPr>
        <w:t>. Действующие вещества (по ISO, IUPAC, № CAS)</w:t>
      </w:r>
    </w:p>
    <w:p w14:paraId="0D5755DB" w14:textId="77777777" w:rsidR="000752A2" w:rsidRPr="00DF755A" w:rsidRDefault="000752A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ISO: флудиоксонил</w:t>
      </w:r>
    </w:p>
    <w:p w14:paraId="6A85698E" w14:textId="77777777" w:rsidR="000752A2" w:rsidRPr="00DF755A" w:rsidRDefault="000752A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IUPAC: 4-(2,2-дифторо-1,3-бензодиоксол-4-ил)-пиролл-3-карбонитрил;</w:t>
      </w:r>
    </w:p>
    <w:p w14:paraId="1B2F52DE" w14:textId="77777777" w:rsidR="000752A2" w:rsidRPr="00DF755A" w:rsidRDefault="000752A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CAS RN: 131341-86-1</w:t>
      </w:r>
    </w:p>
    <w:p w14:paraId="635BA52A" w14:textId="461215E2" w:rsidR="000752A2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2. Структурная формула</w:t>
      </w:r>
    </w:p>
    <w:p w14:paraId="3EDE654E" w14:textId="55D73D28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193A3074" wp14:editId="32BE9E9A">
            <wp:extent cx="2438400" cy="1846199"/>
            <wp:effectExtent l="0" t="0" r="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42611" cy="1849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B6253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3.Эмпирическая формула </w:t>
      </w:r>
    </w:p>
    <w:p w14:paraId="11FB4D80" w14:textId="20737786" w:rsidR="00D576A6" w:rsidRP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C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 w:rsidRPr="00D576A6">
        <w:rPr>
          <w:rFonts w:ascii="Times New Roman" w:hAnsi="Times New Roman" w:cs="Times New Roman"/>
          <w:sz w:val="28"/>
          <w:szCs w:val="28"/>
        </w:rPr>
        <w:t>H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D576A6">
        <w:rPr>
          <w:rFonts w:ascii="Times New Roman" w:hAnsi="Times New Roman" w:cs="Times New Roman"/>
          <w:sz w:val="28"/>
          <w:szCs w:val="28"/>
        </w:rPr>
        <w:t>F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576A6">
        <w:rPr>
          <w:rFonts w:ascii="Times New Roman" w:hAnsi="Times New Roman" w:cs="Times New Roman"/>
          <w:sz w:val="28"/>
          <w:szCs w:val="28"/>
        </w:rPr>
        <w:t>N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576A6">
        <w:rPr>
          <w:rFonts w:ascii="Times New Roman" w:hAnsi="Times New Roman" w:cs="Times New Roman"/>
          <w:sz w:val="28"/>
          <w:szCs w:val="28"/>
        </w:rPr>
        <w:t>O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14:paraId="5803721F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4. Молекулярная масса </w:t>
      </w:r>
    </w:p>
    <w:p w14:paraId="70D8DDBF" w14:textId="08BD0F5F" w:rsidR="00D576A6" w:rsidRP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248.2</w:t>
      </w:r>
    </w:p>
    <w:p w14:paraId="3FE49C6F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5. Агрегатное состояние </w:t>
      </w:r>
    </w:p>
    <w:p w14:paraId="28F5DACA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Твердое вещество </w:t>
      </w:r>
    </w:p>
    <w:p w14:paraId="2C65E228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6. Цвет, запах </w:t>
      </w:r>
    </w:p>
    <w:p w14:paraId="69F6B091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Светло желтого цвета, без запаха </w:t>
      </w:r>
    </w:p>
    <w:p w14:paraId="4005970D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7. Давление паров при 20°С и 40°С </w:t>
      </w:r>
    </w:p>
    <w:p w14:paraId="2DAF27BF" w14:textId="3D46B24A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3.9 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D576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D576A6">
        <w:rPr>
          <w:rFonts w:ascii="Times New Roman" w:hAnsi="Times New Roman" w:cs="Times New Roman"/>
          <w:sz w:val="28"/>
          <w:szCs w:val="28"/>
          <w:vertAlign w:val="superscript"/>
        </w:rPr>
        <w:t>-7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76A6">
        <w:rPr>
          <w:rFonts w:ascii="Times New Roman" w:hAnsi="Times New Roman" w:cs="Times New Roman"/>
          <w:sz w:val="28"/>
          <w:szCs w:val="28"/>
        </w:rPr>
        <w:t xml:space="preserve">Па при 25°С </w:t>
      </w:r>
    </w:p>
    <w:p w14:paraId="19B1BC0D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8. Растворимость в воде </w:t>
      </w:r>
    </w:p>
    <w:p w14:paraId="43AE4859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В чистой воде при 25°С - 1.8 мг/л (растворимость не зависит от pH) </w:t>
      </w:r>
    </w:p>
    <w:p w14:paraId="5E46D57E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9. Растворимость в органических раствори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576A6">
        <w:rPr>
          <w:rFonts w:ascii="Times New Roman" w:hAnsi="Times New Roman" w:cs="Times New Roman"/>
          <w:sz w:val="28"/>
          <w:szCs w:val="28"/>
        </w:rPr>
        <w:t xml:space="preserve">елях </w:t>
      </w:r>
    </w:p>
    <w:p w14:paraId="11772D02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Ацетон - 190, дихлорметан - 7.3, этилацетат - 86, гексан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576A6">
        <w:rPr>
          <w:rFonts w:ascii="Times New Roman" w:hAnsi="Times New Roman" w:cs="Times New Roman"/>
          <w:sz w:val="28"/>
          <w:szCs w:val="28"/>
        </w:rPr>
        <w:t xml:space="preserve"> 10</w:t>
      </w:r>
      <w:r w:rsidRPr="00D576A6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D576A6">
        <w:rPr>
          <w:rFonts w:ascii="Times New Roman" w:hAnsi="Times New Roman" w:cs="Times New Roman"/>
          <w:sz w:val="28"/>
          <w:szCs w:val="28"/>
        </w:rPr>
        <w:t xml:space="preserve">, метанол - 42, октанол - 20, толуол - 2.7 (все в г/л при 25°С) </w:t>
      </w:r>
    </w:p>
    <w:p w14:paraId="2633A80D" w14:textId="01C6D9C6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10. Коэффициент распределения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576A6">
        <w:rPr>
          <w:rFonts w:ascii="Times New Roman" w:hAnsi="Times New Roman" w:cs="Times New Roman"/>
          <w:sz w:val="28"/>
          <w:szCs w:val="28"/>
        </w:rPr>
        <w:t xml:space="preserve">-октанол / вода Log Р = 4.12 при 25°С </w:t>
      </w:r>
    </w:p>
    <w:p w14:paraId="188A2AB5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11. Температура плавления: 199.8°С </w:t>
      </w:r>
    </w:p>
    <w:p w14:paraId="7E509F1C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lastRenderedPageBreak/>
        <w:t xml:space="preserve">12. Температура кипения и замерзания: </w:t>
      </w:r>
    </w:p>
    <w:p w14:paraId="4ABFD5B5" w14:textId="07951B9A" w:rsidR="00D576A6" w:rsidRP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Разлагается до кипения.</w:t>
      </w:r>
    </w:p>
    <w:p w14:paraId="50A45F23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Температура разложения - 306°С </w:t>
      </w:r>
    </w:p>
    <w:p w14:paraId="2D95DB54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13. Температура вспышки и воспламенения: </w:t>
      </w:r>
    </w:p>
    <w:p w14:paraId="3D51FEC0" w14:textId="4CE2A30C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Не относится к легко воспламеняющимся</w:t>
      </w:r>
    </w:p>
    <w:p w14:paraId="68DA83FE" w14:textId="77777777" w:rsidR="00D576A6" w:rsidRP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14.Стабильность в водных растворах (pH 5, 7, 9) при 20°С</w:t>
      </w:r>
    </w:p>
    <w:p w14:paraId="72C006D4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Гидролиз: </w:t>
      </w:r>
    </w:p>
    <w:p w14:paraId="22068769" w14:textId="1C7FED51" w:rsidR="00D576A6" w:rsidRP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Гидролиза при 25°С и pH 5, 7 и 9 в течении 32 дней не отмечено.</w:t>
      </w:r>
    </w:p>
    <w:p w14:paraId="711DBA45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Фотолиз: </w:t>
      </w:r>
    </w:p>
    <w:p w14:paraId="732906C9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При 25°С и pH 7 в стерильных условиях для фенильной и пиррольной метки DT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D576A6">
        <w:rPr>
          <w:rFonts w:ascii="Times New Roman" w:hAnsi="Times New Roman" w:cs="Times New Roman"/>
          <w:sz w:val="28"/>
          <w:szCs w:val="28"/>
        </w:rPr>
        <w:t xml:space="preserve"> варьировалось в пределах 8.7-9.9 дней. В отсутствии света разложения флудиоксонила не отмечено. </w:t>
      </w:r>
    </w:p>
    <w:p w14:paraId="0D2E8A5B" w14:textId="17C6E994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15. Плотность (в случае газообразного состояния вещества, плотность указать при 0°С и 760 мм рт.ст.) </w:t>
      </w:r>
    </w:p>
    <w:p w14:paraId="02DFD83C" w14:textId="4D7E6AF9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1.54 при 20°С</w:t>
      </w:r>
    </w:p>
    <w:p w14:paraId="05DAA8DA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11704BA" w14:textId="77777777" w:rsidR="000752A2" w:rsidRPr="003461FE" w:rsidRDefault="000752A2" w:rsidP="00D576A6">
      <w:pPr>
        <w:spacing w:line="360" w:lineRule="auto"/>
        <w:ind w:firstLine="567"/>
        <w:jc w:val="both"/>
        <w:rPr>
          <w:b/>
          <w:bCs/>
          <w:i/>
          <w:iCs/>
          <w:u w:val="single"/>
        </w:rPr>
      </w:pPr>
      <w:r w:rsidRPr="003461F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Пираклостробин</w:t>
      </w:r>
    </w:p>
    <w:p w14:paraId="0B1D283E" w14:textId="31B21BC8" w:rsidR="000752A2" w:rsidRDefault="000752A2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52A2">
        <w:rPr>
          <w:rFonts w:ascii="Times New Roman" w:hAnsi="Times New Roman" w:cs="Times New Roman"/>
          <w:sz w:val="28"/>
          <w:szCs w:val="28"/>
        </w:rPr>
        <w:t>. Действующие вещества (по ISO, IUPAC, № CAS)</w:t>
      </w:r>
    </w:p>
    <w:p w14:paraId="1950F2F0" w14:textId="77777777" w:rsidR="000752A2" w:rsidRPr="00DF755A" w:rsidRDefault="000752A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ISO: пираклостробин</w:t>
      </w:r>
    </w:p>
    <w:p w14:paraId="5184AFC9" w14:textId="77777777" w:rsidR="000752A2" w:rsidRPr="00DF755A" w:rsidRDefault="000752A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IUPAC: метил{2-[1-(4-Хлорфенилы)пиразол-3-илоксиметил]фенил}(метокси)Карбаматы</w:t>
      </w:r>
    </w:p>
    <w:p w14:paraId="6A58A09D" w14:textId="77777777" w:rsidR="000752A2" w:rsidRPr="00DF755A" w:rsidRDefault="000752A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СAS RN: 175013-18-0</w:t>
      </w:r>
    </w:p>
    <w:p w14:paraId="18E08806" w14:textId="7B65CB76" w:rsidR="000752A2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2. Структурная формула:</w:t>
      </w:r>
    </w:p>
    <w:p w14:paraId="0B3B6B00" w14:textId="3F6F2115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2554FC18" wp14:editId="36567812">
            <wp:extent cx="3267075" cy="1591804"/>
            <wp:effectExtent l="0" t="0" r="0" b="889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5150" cy="1600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FE234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3. Эмпирическая формула </w:t>
      </w:r>
    </w:p>
    <w:p w14:paraId="440D0B0C" w14:textId="6D72DF5D" w:rsidR="00D576A6" w:rsidRP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lastRenderedPageBreak/>
        <w:t>C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19</w:t>
      </w:r>
      <w:r w:rsidRPr="00D576A6">
        <w:rPr>
          <w:rFonts w:ascii="Times New Roman" w:hAnsi="Times New Roman" w:cs="Times New Roman"/>
          <w:sz w:val="28"/>
          <w:szCs w:val="28"/>
        </w:rPr>
        <w:t>H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18</w:t>
      </w:r>
      <w:r w:rsidRPr="00D576A6">
        <w:rPr>
          <w:rFonts w:ascii="Times New Roman" w:hAnsi="Times New Roman" w:cs="Times New Roman"/>
          <w:sz w:val="28"/>
          <w:szCs w:val="28"/>
        </w:rPr>
        <w:t>CIN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576A6">
        <w:rPr>
          <w:rFonts w:ascii="Times New Roman" w:hAnsi="Times New Roman" w:cs="Times New Roman"/>
          <w:sz w:val="28"/>
          <w:szCs w:val="28"/>
        </w:rPr>
        <w:t>O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14:paraId="30C856F5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4. Молекулярная масса </w:t>
      </w:r>
    </w:p>
    <w:p w14:paraId="436D941D" w14:textId="0FC5C2A1" w:rsidR="00D576A6" w:rsidRP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387.82</w:t>
      </w:r>
    </w:p>
    <w:p w14:paraId="33F3C1B0" w14:textId="2FD7A9BC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4E4">
        <w:rPr>
          <w:rFonts w:ascii="Times New Roman" w:hAnsi="Times New Roman" w:cs="Times New Roman"/>
          <w:sz w:val="28"/>
          <w:szCs w:val="28"/>
        </w:rPr>
        <w:t>5</w:t>
      </w:r>
      <w:r w:rsidRPr="00D576A6">
        <w:rPr>
          <w:rFonts w:ascii="Times New Roman" w:hAnsi="Times New Roman" w:cs="Times New Roman"/>
          <w:sz w:val="28"/>
          <w:szCs w:val="28"/>
        </w:rPr>
        <w:t xml:space="preserve">. Агрегатное состояние </w:t>
      </w:r>
    </w:p>
    <w:p w14:paraId="08FF4AA2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Твердое вещество</w:t>
      </w:r>
    </w:p>
    <w:p w14:paraId="6446DA70" w14:textId="6D7A8075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4E4">
        <w:rPr>
          <w:rFonts w:ascii="Times New Roman" w:hAnsi="Times New Roman" w:cs="Times New Roman"/>
          <w:sz w:val="28"/>
          <w:szCs w:val="28"/>
        </w:rPr>
        <w:t>6</w:t>
      </w:r>
      <w:r w:rsidRPr="00D576A6">
        <w:rPr>
          <w:rFonts w:ascii="Times New Roman" w:hAnsi="Times New Roman" w:cs="Times New Roman"/>
          <w:sz w:val="28"/>
          <w:szCs w:val="28"/>
        </w:rPr>
        <w:t xml:space="preserve">. Цвет, запах </w:t>
      </w:r>
    </w:p>
    <w:p w14:paraId="0F1BE755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От белого или светло-бежевого цвета, без запаха </w:t>
      </w:r>
    </w:p>
    <w:p w14:paraId="0CF21B20" w14:textId="5E5B1055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7. Давление паров при 20°С и 40°С </w:t>
      </w:r>
    </w:p>
    <w:p w14:paraId="17C77C0D" w14:textId="18E0DABA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2.6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D576A6">
        <w:rPr>
          <w:rFonts w:ascii="Times New Roman" w:hAnsi="Times New Roman" w:cs="Times New Roman"/>
          <w:sz w:val="28"/>
          <w:szCs w:val="28"/>
        </w:rPr>
        <w:t>10</w:t>
      </w:r>
      <w:r w:rsidRPr="00D576A6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D576A6">
        <w:rPr>
          <w:rFonts w:ascii="Times New Roman" w:hAnsi="Times New Roman" w:cs="Times New Roman"/>
          <w:sz w:val="28"/>
          <w:szCs w:val="28"/>
        </w:rPr>
        <w:t xml:space="preserve"> Па (20°С) </w:t>
      </w:r>
    </w:p>
    <w:p w14:paraId="31B8C564" w14:textId="0426630F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8. Растворимость в воде 19±1.7 г/л при 20°С в деионизированной воде (pH 5.8) </w:t>
      </w:r>
    </w:p>
    <w:p w14:paraId="3DC658FD" w14:textId="1B43F79D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34E4">
        <w:rPr>
          <w:rFonts w:ascii="Times New Roman" w:hAnsi="Times New Roman" w:cs="Times New Roman"/>
          <w:sz w:val="28"/>
          <w:szCs w:val="28"/>
        </w:rPr>
        <w:t>9</w:t>
      </w:r>
      <w:r w:rsidRPr="00D576A6">
        <w:rPr>
          <w:rFonts w:ascii="Times New Roman" w:hAnsi="Times New Roman" w:cs="Times New Roman"/>
          <w:sz w:val="28"/>
          <w:szCs w:val="28"/>
        </w:rPr>
        <w:t xml:space="preserve">. Растворимость в органических растворителях </w:t>
      </w:r>
    </w:p>
    <w:p w14:paraId="1E6D58D8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576A6">
        <w:rPr>
          <w:rFonts w:ascii="Times New Roman" w:hAnsi="Times New Roman" w:cs="Times New Roman"/>
          <w:sz w:val="28"/>
          <w:szCs w:val="28"/>
        </w:rPr>
        <w:t xml:space="preserve">-гептан - 3.7, 2-пропанол - 30.0, октанол - 24.2, оливковое масло - 28.9, метанол - 100.8, ацетон &gt; 500, этилацетат &gt; 500, ацетонитрил &gt; 500, дихлорметан &gt; 500, толуол &gt; 500 (все в г/л, 20°С). </w:t>
      </w:r>
    </w:p>
    <w:p w14:paraId="4DD39E9C" w14:textId="364A1803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10. Коэффициент распределения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576A6">
        <w:rPr>
          <w:rFonts w:ascii="Times New Roman" w:hAnsi="Times New Roman" w:cs="Times New Roman"/>
          <w:sz w:val="28"/>
          <w:szCs w:val="28"/>
        </w:rPr>
        <w:t xml:space="preserve">-октанол / вода </w:t>
      </w:r>
    </w:p>
    <w:p w14:paraId="3CB88736" w14:textId="55C05041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LogP = 3.99 (20°С) </w:t>
      </w:r>
    </w:p>
    <w:p w14:paraId="41C000FF" w14:textId="24CA4948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11. Температура плавления </w:t>
      </w:r>
    </w:p>
    <w:p w14:paraId="5DD804AF" w14:textId="71401058" w:rsidR="00D576A6" w:rsidRP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63.7-65.2°С</w:t>
      </w:r>
    </w:p>
    <w:p w14:paraId="74FEAB82" w14:textId="22A5DEFF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1</w:t>
      </w:r>
      <w:r w:rsidRPr="000E34E4">
        <w:rPr>
          <w:rFonts w:ascii="Times New Roman" w:hAnsi="Times New Roman" w:cs="Times New Roman"/>
          <w:sz w:val="28"/>
          <w:szCs w:val="28"/>
        </w:rPr>
        <w:t>2</w:t>
      </w:r>
      <w:r w:rsidRPr="00D576A6">
        <w:rPr>
          <w:rFonts w:ascii="Times New Roman" w:hAnsi="Times New Roman" w:cs="Times New Roman"/>
          <w:sz w:val="28"/>
          <w:szCs w:val="28"/>
        </w:rPr>
        <w:t xml:space="preserve">. Температура кипения и замерзания </w:t>
      </w:r>
    </w:p>
    <w:p w14:paraId="761B63A2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Кипения не происходит до точки разложения при 200°С</w:t>
      </w:r>
    </w:p>
    <w:p w14:paraId="2B9A6DE1" w14:textId="5ADA0740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1</w:t>
      </w:r>
      <w:r w:rsidRPr="000E34E4">
        <w:rPr>
          <w:rFonts w:ascii="Times New Roman" w:hAnsi="Times New Roman" w:cs="Times New Roman"/>
          <w:sz w:val="28"/>
          <w:szCs w:val="28"/>
        </w:rPr>
        <w:t>3</w:t>
      </w:r>
      <w:r w:rsidRPr="00D576A6">
        <w:rPr>
          <w:rFonts w:ascii="Times New Roman" w:hAnsi="Times New Roman" w:cs="Times New Roman"/>
          <w:sz w:val="28"/>
          <w:szCs w:val="28"/>
        </w:rPr>
        <w:t xml:space="preserve">. Температура вспышки и воспламенения </w:t>
      </w:r>
    </w:p>
    <w:p w14:paraId="12BADBDB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Не относится к легко воспламеняющимся веществам </w:t>
      </w:r>
    </w:p>
    <w:p w14:paraId="57EE0D3B" w14:textId="5029240E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14. Стабильность в водных растворах (pH 5, 7, 9) при 20°С</w:t>
      </w:r>
    </w:p>
    <w:p w14:paraId="3197E234" w14:textId="77777777" w:rsidR="00D576A6" w:rsidRP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Пираклостробин стабилен к гидролизу при pH 5, 7 и 9.</w:t>
      </w:r>
    </w:p>
    <w:p w14:paraId="6DB3BA32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Фоторазложение в воде происходит быстро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576A6">
        <w:rPr>
          <w:rFonts w:ascii="Times New Roman" w:hAnsi="Times New Roman" w:cs="Times New Roman"/>
          <w:sz w:val="28"/>
          <w:szCs w:val="28"/>
        </w:rPr>
        <w:t xml:space="preserve"> DT</w:t>
      </w:r>
      <w:r w:rsidRPr="00D576A6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D576A6">
        <w:rPr>
          <w:rFonts w:ascii="Times New Roman" w:hAnsi="Times New Roman" w:cs="Times New Roman"/>
          <w:sz w:val="28"/>
          <w:szCs w:val="28"/>
        </w:rPr>
        <w:t xml:space="preserve"> &lt; 2 часов (среднее значение для толуол- и хлорфенил-метки) при 22°С. </w:t>
      </w:r>
    </w:p>
    <w:p w14:paraId="14147EE2" w14:textId="03D2240A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15. Плотность (в случае газообразного состояния вещества, плотность указать при 0°С и 760 мм р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576A6">
        <w:rPr>
          <w:rFonts w:ascii="Times New Roman" w:hAnsi="Times New Roman" w:cs="Times New Roman"/>
          <w:sz w:val="28"/>
          <w:szCs w:val="28"/>
        </w:rPr>
        <w:t>.с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576A6">
        <w:rPr>
          <w:rFonts w:ascii="Times New Roman" w:hAnsi="Times New Roman" w:cs="Times New Roman"/>
          <w:sz w:val="28"/>
          <w:szCs w:val="28"/>
        </w:rPr>
        <w:t xml:space="preserve">.) </w:t>
      </w:r>
    </w:p>
    <w:p w14:paraId="4CDC6ADC" w14:textId="5B015FCA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>1.367 г/см</w:t>
      </w:r>
      <w:r w:rsidRPr="00D576A6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14:paraId="5EC4BE52" w14:textId="77777777" w:rsidR="00D576A6" w:rsidRDefault="00D576A6" w:rsidP="00D576A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9D8FBD" w14:textId="77777777" w:rsidR="000752A2" w:rsidRPr="003461FE" w:rsidRDefault="000752A2" w:rsidP="000752A2">
      <w:pPr>
        <w:spacing w:line="360" w:lineRule="auto"/>
        <w:ind w:firstLine="567"/>
        <w:jc w:val="both"/>
        <w:rPr>
          <w:b/>
          <w:bCs/>
          <w:i/>
          <w:iCs/>
          <w:u w:val="single"/>
        </w:rPr>
      </w:pPr>
      <w:r w:rsidRPr="003461F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Тебуконазол</w:t>
      </w:r>
    </w:p>
    <w:p w14:paraId="75D6C934" w14:textId="186997A4" w:rsidR="00A24142" w:rsidRDefault="000752A2" w:rsidP="00A2414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52A2">
        <w:rPr>
          <w:rFonts w:ascii="Times New Roman" w:hAnsi="Times New Roman" w:cs="Times New Roman"/>
          <w:sz w:val="28"/>
          <w:szCs w:val="28"/>
        </w:rPr>
        <w:t>. Действующие вещества (по ISO, IUPAC, № CAS)</w:t>
      </w:r>
    </w:p>
    <w:p w14:paraId="40E5CAC6" w14:textId="77777777" w:rsidR="000752A2" w:rsidRPr="00DF755A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 xml:space="preserve">ISO: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F755A">
        <w:rPr>
          <w:rFonts w:ascii="Times New Roman" w:hAnsi="Times New Roman" w:cs="Times New Roman"/>
          <w:sz w:val="28"/>
          <w:szCs w:val="28"/>
        </w:rPr>
        <w:t>ебуконазол</w:t>
      </w:r>
    </w:p>
    <w:p w14:paraId="4AA0DB08" w14:textId="77777777" w:rsidR="000752A2" w:rsidRPr="00DF755A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IUPAC: (RS)-1-р-хлорфенил-4,4-диметил-3-(1Н-1,2,4-триазол-1-илметил)-пентан-3-ол</w:t>
      </w:r>
    </w:p>
    <w:p w14:paraId="17FF983A" w14:textId="77777777" w:rsidR="000752A2" w:rsidRPr="005633B1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755A">
        <w:rPr>
          <w:rFonts w:ascii="Times New Roman" w:hAnsi="Times New Roman" w:cs="Times New Roman"/>
          <w:sz w:val="28"/>
          <w:szCs w:val="28"/>
        </w:rPr>
        <w:t>№ CAS: 107534-96-3</w:t>
      </w:r>
    </w:p>
    <w:p w14:paraId="25EB30AB" w14:textId="1C813E99" w:rsidR="000752A2" w:rsidRDefault="000752A2" w:rsidP="00A2414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2. Структурная формула:</w:t>
      </w:r>
    </w:p>
    <w:p w14:paraId="254B21F7" w14:textId="5EE916F3" w:rsidR="000752A2" w:rsidRDefault="000752A2" w:rsidP="00A2414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4C83FEAC" wp14:editId="221A1D77">
            <wp:extent cx="3192864" cy="155257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95869" cy="1554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B793D0" w14:textId="77777777" w:rsidR="000752A2" w:rsidRDefault="000752A2" w:rsidP="00A2414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3. Эмпирическая формула: C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16</w:t>
      </w:r>
      <w:r w:rsidRPr="000752A2">
        <w:rPr>
          <w:rFonts w:ascii="Times New Roman" w:hAnsi="Times New Roman" w:cs="Times New Roman"/>
          <w:sz w:val="28"/>
          <w:szCs w:val="28"/>
        </w:rPr>
        <w:t>H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22</w:t>
      </w:r>
      <w:r w:rsidRPr="000752A2">
        <w:rPr>
          <w:rFonts w:ascii="Times New Roman" w:hAnsi="Times New Roman" w:cs="Times New Roman"/>
          <w:sz w:val="28"/>
          <w:szCs w:val="28"/>
        </w:rPr>
        <w:t>CIN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0752A2">
        <w:rPr>
          <w:rFonts w:ascii="Times New Roman" w:hAnsi="Times New Roman" w:cs="Times New Roman"/>
          <w:sz w:val="28"/>
          <w:szCs w:val="28"/>
        </w:rPr>
        <w:t xml:space="preserve">O </w:t>
      </w:r>
    </w:p>
    <w:p w14:paraId="533CABB4" w14:textId="77777777" w:rsidR="000752A2" w:rsidRDefault="000752A2" w:rsidP="00A2414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4. Молекулярная масса: 307.81 </w:t>
      </w:r>
    </w:p>
    <w:p w14:paraId="2F225560" w14:textId="5993F719" w:rsidR="000752A2" w:rsidRDefault="000752A2" w:rsidP="00A2414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5. Агрегатное состояние: твердое кристаллическое вещество</w:t>
      </w:r>
    </w:p>
    <w:p w14:paraId="7B11A04F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6. Цвет, запах: бесцветное, со слабым запахом хлора. </w:t>
      </w:r>
    </w:p>
    <w:p w14:paraId="243B0CE9" w14:textId="48302F59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7. Давление паров: 1.3 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0752A2">
        <w:rPr>
          <w:rFonts w:ascii="Times New Roman" w:hAnsi="Times New Roman" w:cs="Times New Roman"/>
          <w:sz w:val="28"/>
          <w:szCs w:val="28"/>
        </w:rPr>
        <w:t xml:space="preserve"> 10</w:t>
      </w:r>
      <w:r w:rsidRPr="000752A2">
        <w:rPr>
          <w:rFonts w:ascii="Times New Roman" w:hAnsi="Times New Roman" w:cs="Times New Roman"/>
          <w:sz w:val="28"/>
          <w:szCs w:val="28"/>
          <w:vertAlign w:val="superscript"/>
        </w:rPr>
        <w:t>-8</w:t>
      </w:r>
      <w:r w:rsidRPr="000752A2">
        <w:rPr>
          <w:rFonts w:ascii="Times New Roman" w:hAnsi="Times New Roman" w:cs="Times New Roman"/>
          <w:sz w:val="28"/>
          <w:szCs w:val="28"/>
        </w:rPr>
        <w:t xml:space="preserve"> мм рт. ст. при 20°С. </w:t>
      </w:r>
    </w:p>
    <w:p w14:paraId="29AEB01B" w14:textId="35D2A9E0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8. Растворимость в воде: 3.6 </w:t>
      </w:r>
      <w:r>
        <w:rPr>
          <w:rFonts w:ascii="Times New Roman" w:hAnsi="Times New Roman" w:cs="Times New Roman"/>
          <w:sz w:val="28"/>
          <w:szCs w:val="28"/>
        </w:rPr>
        <w:t>×</w:t>
      </w:r>
      <w:r w:rsidRPr="000752A2">
        <w:rPr>
          <w:rFonts w:ascii="Times New Roman" w:hAnsi="Times New Roman" w:cs="Times New Roman"/>
          <w:sz w:val="28"/>
          <w:szCs w:val="28"/>
        </w:rPr>
        <w:t xml:space="preserve"> 10</w:t>
      </w:r>
      <w:r w:rsidRPr="000752A2">
        <w:rPr>
          <w:rFonts w:ascii="Times New Roman" w:hAnsi="Times New Roman" w:cs="Times New Roman"/>
          <w:sz w:val="28"/>
          <w:szCs w:val="28"/>
          <w:vertAlign w:val="superscript"/>
        </w:rPr>
        <w:t>-3</w:t>
      </w:r>
      <w:r w:rsidRPr="000752A2">
        <w:rPr>
          <w:rFonts w:ascii="Times New Roman" w:hAnsi="Times New Roman" w:cs="Times New Roman"/>
          <w:sz w:val="28"/>
          <w:szCs w:val="28"/>
        </w:rPr>
        <w:t xml:space="preserve"> г/л (рН=5-9, t=20°C). </w:t>
      </w:r>
    </w:p>
    <w:p w14:paraId="1466389B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9. Растворимость в органических растворителях в мг/л при 25°С: </w:t>
      </w:r>
    </w:p>
    <w:p w14:paraId="1030DF7F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дихлорметан &gt; 20000 </w:t>
      </w:r>
    </w:p>
    <w:p w14:paraId="585DF3F9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изоиропанол, толуол &gt; 5000-10000 </w:t>
      </w:r>
    </w:p>
    <w:p w14:paraId="406CAF3A" w14:textId="3DFAC4D5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гексан &lt;10 </w:t>
      </w:r>
    </w:p>
    <w:p w14:paraId="4FE92EDE" w14:textId="46F0AE5A" w:rsidR="000752A2" w:rsidRP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10. Коэффициент распределения п-октанол/вода: Log Р Ко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0752A2">
        <w:rPr>
          <w:rFonts w:ascii="Times New Roman" w:hAnsi="Times New Roman" w:cs="Times New Roman"/>
          <w:sz w:val="28"/>
          <w:szCs w:val="28"/>
        </w:rPr>
        <w:t xml:space="preserve"> =3.7 (t=20° С).</w:t>
      </w:r>
    </w:p>
    <w:p w14:paraId="7A229D7E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11. Температура плавления: 105°С. </w:t>
      </w:r>
    </w:p>
    <w:p w14:paraId="475769BD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12. Температура кипения и замерзания: не применимо. </w:t>
      </w:r>
    </w:p>
    <w:p w14:paraId="767627AE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 xml:space="preserve">13. Температура вспышки и воспламенения: &gt; 300°С </w:t>
      </w:r>
    </w:p>
    <w:p w14:paraId="7FB08EC6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lastRenderedPageBreak/>
        <w:t>14. Стабильность в водных растворах: стабилен к повышенным температурам; гидролитическая стабильность: ДТ</w:t>
      </w:r>
      <w:r w:rsidRPr="000752A2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0752A2">
        <w:rPr>
          <w:rFonts w:ascii="Times New Roman" w:hAnsi="Times New Roman" w:cs="Times New Roman"/>
          <w:sz w:val="28"/>
          <w:szCs w:val="28"/>
        </w:rPr>
        <w:t xml:space="preserve"> &gt; 1 года (pH 4-9, 22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0752A2">
        <w:rPr>
          <w:rFonts w:ascii="Times New Roman" w:hAnsi="Times New Roman" w:cs="Times New Roman"/>
          <w:sz w:val="28"/>
          <w:szCs w:val="28"/>
        </w:rPr>
        <w:t xml:space="preserve">С). </w:t>
      </w:r>
    </w:p>
    <w:p w14:paraId="1C7B6AB4" w14:textId="336245A8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52A2">
        <w:rPr>
          <w:rFonts w:ascii="Times New Roman" w:hAnsi="Times New Roman" w:cs="Times New Roman"/>
          <w:sz w:val="28"/>
          <w:szCs w:val="28"/>
        </w:rPr>
        <w:t>15. Плотность: 1.25 г/см</w:t>
      </w:r>
      <w:r w:rsidRPr="000752A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752A2">
        <w:rPr>
          <w:rFonts w:ascii="Times New Roman" w:hAnsi="Times New Roman" w:cs="Times New Roman"/>
          <w:sz w:val="28"/>
          <w:szCs w:val="28"/>
        </w:rPr>
        <w:t>.</w:t>
      </w:r>
    </w:p>
    <w:p w14:paraId="65AE5DBB" w14:textId="77777777" w:rsidR="000752A2" w:rsidRDefault="000752A2" w:rsidP="00A2414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B8C77E" w14:textId="77777777" w:rsidR="003461FE" w:rsidRDefault="003461FE" w:rsidP="003461FE">
      <w:pPr>
        <w:keepNext/>
        <w:keepLines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25" w:name="_Toc531875968"/>
      <w:bookmarkStart w:id="426" w:name="_Toc535397787"/>
      <w:bookmarkStart w:id="427" w:name="_Toc536568097"/>
      <w:bookmarkStart w:id="428" w:name="_Toc2704419"/>
      <w:bookmarkStart w:id="429" w:name="_Toc2799326"/>
      <w:bookmarkStart w:id="430" w:name="_Toc12876747"/>
      <w:bookmarkStart w:id="431" w:name="_Toc17124481"/>
      <w:bookmarkStart w:id="432" w:name="_Toc18431113"/>
      <w:bookmarkStart w:id="433" w:name="_Toc22724619"/>
      <w:bookmarkStart w:id="434" w:name="_Toc35815182"/>
      <w:bookmarkStart w:id="435" w:name="_Toc36485662"/>
      <w:bookmarkStart w:id="436" w:name="_Toc36572765"/>
      <w:bookmarkStart w:id="437" w:name="_Toc36658126"/>
      <w:bookmarkStart w:id="438" w:name="_Toc36728358"/>
      <w:bookmarkStart w:id="439" w:name="_Toc37066561"/>
      <w:bookmarkStart w:id="440" w:name="_Toc46701769"/>
      <w:bookmarkStart w:id="441" w:name="_Toc69293866"/>
      <w:bookmarkStart w:id="442" w:name="_Toc71899530"/>
      <w:bookmarkStart w:id="443" w:name="_Toc72333449"/>
      <w:bookmarkStart w:id="444" w:name="_Toc84337338"/>
      <w:bookmarkStart w:id="445" w:name="_Toc85550153"/>
      <w:bookmarkStart w:id="446" w:name="_Toc86323501"/>
      <w:bookmarkStart w:id="447" w:name="_Toc88058486"/>
      <w:bookmarkStart w:id="448" w:name="_Toc89175750"/>
      <w:bookmarkStart w:id="449" w:name="_Toc89261503"/>
      <w:bookmarkStart w:id="450" w:name="_Toc89781486"/>
      <w:bookmarkStart w:id="451" w:name="_Toc90308084"/>
      <w:bookmarkStart w:id="452" w:name="_Toc92881579"/>
      <w:bookmarkStart w:id="453" w:name="_Toc94012121"/>
      <w:bookmarkStart w:id="454" w:name="_Toc98316361"/>
      <w:bookmarkStart w:id="455" w:name="_Toc100072085"/>
      <w:bookmarkStart w:id="456" w:name="_Toc109750141"/>
      <w:bookmarkStart w:id="457" w:name="_Toc117523604"/>
      <w:bookmarkStart w:id="458" w:name="_Toc117779308"/>
      <w:bookmarkStart w:id="459" w:name="_Toc119331986"/>
      <w:bookmarkStart w:id="460" w:name="_Toc121483997"/>
      <w:bookmarkStart w:id="461" w:name="_Toc124780548"/>
      <w:bookmarkStart w:id="462" w:name="_Toc124846619"/>
      <w:bookmarkStart w:id="463" w:name="_Toc125368934"/>
      <w:bookmarkStart w:id="464" w:name="_Toc125375395"/>
      <w:bookmarkStart w:id="465" w:name="_Toc126836545"/>
      <w:bookmarkStart w:id="466" w:name="_Toc126938654"/>
      <w:bookmarkStart w:id="467" w:name="_Toc127180962"/>
      <w:bookmarkStart w:id="468" w:name="_Toc127188601"/>
      <w:bookmarkStart w:id="469" w:name="_Toc127201578"/>
      <w:bookmarkStart w:id="470" w:name="_Toc133315929"/>
      <w:bookmarkStart w:id="471" w:name="_Toc135160828"/>
      <w:bookmarkStart w:id="472" w:name="_Toc135216950"/>
      <w:bookmarkStart w:id="473" w:name="_Toc138952557"/>
      <w:bookmarkStart w:id="474" w:name="_Toc142312906"/>
      <w:bookmarkStart w:id="475" w:name="_Toc146806468"/>
      <w:bookmarkStart w:id="476" w:name="_Toc146806512"/>
      <w:bookmarkStart w:id="477" w:name="_Toc147327241"/>
      <w:bookmarkStart w:id="478" w:name="_Toc147327679"/>
      <w:bookmarkStart w:id="479" w:name="_Toc147930820"/>
      <w:bookmarkStart w:id="480" w:name="_Toc147930848"/>
      <w:bookmarkStart w:id="481" w:name="_Toc152336449"/>
      <w:bookmarkStart w:id="482" w:name="_Toc152336477"/>
      <w:bookmarkStart w:id="483" w:name="_Toc153455311"/>
      <w:bookmarkStart w:id="484" w:name="_Toc161226484"/>
      <w:bookmarkStart w:id="485" w:name="_Toc161226512"/>
      <w:bookmarkStart w:id="486" w:name="_Toc162516275"/>
      <w:bookmarkStart w:id="487" w:name="_Toc165976685"/>
      <w:bookmarkStart w:id="488" w:name="_Toc174351026"/>
      <w:bookmarkStart w:id="489" w:name="_Toc179888263"/>
      <w:bookmarkStart w:id="490" w:name="_Toc180080023"/>
      <w:bookmarkStart w:id="491" w:name="_Toc182931873"/>
      <w:r>
        <w:rPr>
          <w:rFonts w:ascii="Times New Roman" w:hAnsi="Times New Roman" w:cs="Times New Roman"/>
          <w:b/>
          <w:bCs/>
          <w:sz w:val="28"/>
          <w:szCs w:val="28"/>
        </w:rPr>
        <w:t>3.4. Физико-химические свойства технического продукта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540EB4A0" w14:textId="77777777" w:rsidR="000752A2" w:rsidRPr="003461FE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bookmarkStart w:id="492" w:name="_Toc142312907"/>
      <w:bookmarkStart w:id="493" w:name="_Toc146806469"/>
      <w:bookmarkStart w:id="494" w:name="_Toc146806513"/>
      <w:bookmarkStart w:id="495" w:name="_Toc147327242"/>
      <w:bookmarkStart w:id="496" w:name="_Toc147327680"/>
      <w:bookmarkStart w:id="497" w:name="_Toc147930821"/>
      <w:bookmarkStart w:id="498" w:name="_Toc147930849"/>
      <w:bookmarkStart w:id="499" w:name="_Toc152336450"/>
      <w:bookmarkStart w:id="500" w:name="_Toc152336478"/>
      <w:bookmarkStart w:id="501" w:name="_Toc153455312"/>
      <w:bookmarkStart w:id="502" w:name="_Toc161226485"/>
      <w:bookmarkStart w:id="503" w:name="_Toc161226513"/>
      <w:bookmarkStart w:id="504" w:name="_Toc162516276"/>
      <w:bookmarkStart w:id="505" w:name="_Toc165976686"/>
      <w:r w:rsidRPr="003461F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Протиоконазол</w:t>
      </w:r>
    </w:p>
    <w:p w14:paraId="53343843" w14:textId="77777777" w:rsidR="000752A2" w:rsidRPr="00A2414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1. Чистота технического продукта, состав примесей: технический продукт содержит действующее вещество в количестве не менее 98%.</w:t>
      </w:r>
    </w:p>
    <w:p w14:paraId="155F4FE3" w14:textId="77777777" w:rsidR="000752A2" w:rsidRPr="00A2414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Материалы по эквивалентно</w:t>
      </w:r>
      <w:r>
        <w:rPr>
          <w:rFonts w:ascii="Times New Roman" w:hAnsi="Times New Roman" w:cs="Times New Roman"/>
          <w:sz w:val="28"/>
          <w:szCs w:val="28"/>
        </w:rPr>
        <w:t>ст</w:t>
      </w:r>
      <w:r w:rsidRPr="00A24142">
        <w:rPr>
          <w:rFonts w:ascii="Times New Roman" w:hAnsi="Times New Roman" w:cs="Times New Roman"/>
          <w:sz w:val="28"/>
          <w:szCs w:val="28"/>
        </w:rPr>
        <w:t>и технического продукта содержатся в материалах досье (данные конфиденциальные).</w:t>
      </w:r>
    </w:p>
    <w:p w14:paraId="04888060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По заключению ФНЦГ им. Ф.Ф. Эрисмана технический продукт протиоконазол производства компании «Шаньдун Хайлир Кемикал Ко., Лтд.» (Китай) по содержанию действующего вещества и примесям эквивалентен техническому продукту протиоконазолу фирмы оригинатора (Договор № 49/21 от 20.01.2021 г., материалы представлены в полном объеме). </w:t>
      </w:r>
    </w:p>
    <w:p w14:paraId="03B18C3D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2. Агрегатное состояние: твердое, пудра. </w:t>
      </w:r>
    </w:p>
    <w:p w14:paraId="4D5DBDD3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3. Цвет, запах: бесцветного цвета, без запаха. </w:t>
      </w:r>
    </w:p>
    <w:p w14:paraId="2048344D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4. Температура плавления: 139.1-144.5°С </w:t>
      </w:r>
    </w:p>
    <w:p w14:paraId="0D0B2FFD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5. Температура вспышки и воспламенения: </w:t>
      </w:r>
    </w:p>
    <w:p w14:paraId="013CB15D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Не относится к легко воспламеняющимся. Протиоконазол термически стабилен при нормальной температуре окружающей среды. Экзотермических реакций не отмечено вплоть до 230°С. </w:t>
      </w:r>
    </w:p>
    <w:p w14:paraId="106CF5F5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6. Взрыво- и пожароопасность </w:t>
      </w:r>
    </w:p>
    <w:p w14:paraId="3F24822F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Пожаровзрвобезопасен </w:t>
      </w:r>
    </w:p>
    <w:p w14:paraId="76A323AB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7. Плотность (в случае газообразного состояния вещества, плотность указать при 0°С и 760 мм р г. ст.) </w:t>
      </w:r>
    </w:p>
    <w:p w14:paraId="6B9C5081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1.36 г/мл при 20°С </w:t>
      </w:r>
    </w:p>
    <w:p w14:paraId="66C94897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8. Термо- и фотостабильно</w:t>
      </w:r>
    </w:p>
    <w:p w14:paraId="52F2C011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Термо- и фотостабилен в рекомендуемых условиях хранения. </w:t>
      </w:r>
    </w:p>
    <w:p w14:paraId="45BF25A4" w14:textId="77777777" w:rsidR="000752A2" w:rsidRPr="00A2414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lastRenderedPageBreak/>
        <w:t>9. Аналитический метод для определения чистоты технического продукта, а также позволяющий определить состав продукта, изомеры, примеси и т.п.</w:t>
      </w:r>
    </w:p>
    <w:p w14:paraId="5113D9C5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Качественный и количественный состав действующего вещества исследовался с помощью высокоэффективной жидкостной хроматографии (ВЭЖХ) с различными типами детекторов (УФ, диодно-матричный, масс- спектрометрический), газовой хроматографии с масс-спектрометрическим детектором и прогонного ядерного магнитного резонанса. Содержание воды определяли титрованием по Карлу Фишеру в растворе, свободном от пиридина. Количество нерастворимого в ацетоне вещества определяли в соответствии с гравиметрическим методом (С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24142">
        <w:rPr>
          <w:rFonts w:ascii="Times New Roman" w:hAnsi="Times New Roman" w:cs="Times New Roman"/>
          <w:sz w:val="28"/>
          <w:szCs w:val="28"/>
        </w:rPr>
        <w:t>РАС-МТ 27).</w:t>
      </w:r>
    </w:p>
    <w:p w14:paraId="01964891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6A88A9" w14:textId="77777777" w:rsidR="000752A2" w:rsidRPr="003461FE" w:rsidRDefault="000752A2" w:rsidP="000752A2">
      <w:pPr>
        <w:spacing w:line="360" w:lineRule="auto"/>
        <w:ind w:firstLine="567"/>
        <w:jc w:val="both"/>
        <w:rPr>
          <w:b/>
          <w:bCs/>
          <w:i/>
          <w:iCs/>
          <w:u w:val="single"/>
        </w:rPr>
      </w:pPr>
      <w:r w:rsidRPr="003461F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Флудиоксонил</w:t>
      </w:r>
    </w:p>
    <w:p w14:paraId="7B09BF1E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1. Чистота технического продукта:</w:t>
      </w:r>
    </w:p>
    <w:p w14:paraId="3FF5D3B7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Содержание д.в. флудиоксонила в техническом продукте - не менее 98%.</w:t>
      </w:r>
    </w:p>
    <w:p w14:paraId="54C7EA06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По заключению ФНЦГ им. Ф.Ф. Эрисмана технический продукт флудиоксонил производства компании ДЖАНГСУ АГРОКЕМ ЛАБОРАТОРИ Ко., Лтд. (Китай) эквивалентен техническому продукту флуд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9062D">
        <w:rPr>
          <w:rFonts w:ascii="Times New Roman" w:hAnsi="Times New Roman" w:cs="Times New Roman"/>
          <w:sz w:val="28"/>
          <w:szCs w:val="28"/>
        </w:rPr>
        <w:t>оксонилу фирмы о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9062D">
        <w:rPr>
          <w:rFonts w:ascii="Times New Roman" w:hAnsi="Times New Roman" w:cs="Times New Roman"/>
          <w:sz w:val="28"/>
          <w:szCs w:val="28"/>
        </w:rPr>
        <w:t xml:space="preserve">игинатора по содержанию действующего вещества и примесям (Договор № 68/23 от 17.01.2023 г., материалы представлены в полном объеме). </w:t>
      </w:r>
    </w:p>
    <w:p w14:paraId="1469BA27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9062D">
        <w:rPr>
          <w:rFonts w:ascii="Times New Roman" w:hAnsi="Times New Roman" w:cs="Times New Roman"/>
          <w:sz w:val="28"/>
          <w:szCs w:val="28"/>
        </w:rPr>
        <w:t>Агрегатное состояние.</w:t>
      </w:r>
    </w:p>
    <w:p w14:paraId="37173911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 xml:space="preserve">Твердое вещество (мелкодисперсный порошок) </w:t>
      </w:r>
    </w:p>
    <w:p w14:paraId="10F52548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9062D">
        <w:rPr>
          <w:rFonts w:ascii="Times New Roman" w:hAnsi="Times New Roman" w:cs="Times New Roman"/>
          <w:sz w:val="28"/>
          <w:szCs w:val="28"/>
        </w:rPr>
        <w:t>. Цвет, запах.</w:t>
      </w:r>
    </w:p>
    <w:p w14:paraId="27A40869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 xml:space="preserve">Светло оливковые кристаллы без запаха </w:t>
      </w:r>
    </w:p>
    <w:p w14:paraId="5AE36209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9062D">
        <w:rPr>
          <w:rFonts w:ascii="Times New Roman" w:hAnsi="Times New Roman" w:cs="Times New Roman"/>
          <w:sz w:val="28"/>
          <w:szCs w:val="28"/>
        </w:rPr>
        <w:t>. Температура плавления. 196-197°С</w:t>
      </w:r>
    </w:p>
    <w:p w14:paraId="6034CE75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062D">
        <w:rPr>
          <w:rFonts w:ascii="Times New Roman" w:hAnsi="Times New Roman" w:cs="Times New Roman"/>
          <w:sz w:val="28"/>
          <w:szCs w:val="28"/>
        </w:rPr>
        <w:t xml:space="preserve">. Температура вспышки и воспламенения. </w:t>
      </w:r>
    </w:p>
    <w:p w14:paraId="64E13A84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&gt;100 °С, 460 °C - температура самовозгорания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F8EB5E4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9062D">
        <w:rPr>
          <w:rFonts w:ascii="Times New Roman" w:hAnsi="Times New Roman" w:cs="Times New Roman"/>
          <w:sz w:val="28"/>
          <w:szCs w:val="28"/>
        </w:rPr>
        <w:t>. Взрыво- и пожароопасность.</w:t>
      </w:r>
    </w:p>
    <w:p w14:paraId="10E4C0CD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 xml:space="preserve">Взрыво- и пожаробезопасно </w:t>
      </w:r>
    </w:p>
    <w:p w14:paraId="32C52B33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79062D">
        <w:rPr>
          <w:rFonts w:ascii="Times New Roman" w:hAnsi="Times New Roman" w:cs="Times New Roman"/>
          <w:sz w:val="28"/>
          <w:szCs w:val="28"/>
        </w:rPr>
        <w:t>. Плотность (в случае газообразного состояния вещества, плотность указать при t-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9062D">
        <w:rPr>
          <w:rFonts w:ascii="Times New Roman" w:hAnsi="Times New Roman" w:cs="Times New Roman"/>
          <w:sz w:val="28"/>
          <w:szCs w:val="28"/>
        </w:rPr>
        <w:t xml:space="preserve">°C и 760 мм. рт. ст.) </w:t>
      </w:r>
    </w:p>
    <w:p w14:paraId="51171C3E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1,54</w:t>
      </w:r>
    </w:p>
    <w:p w14:paraId="7EA352C2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9062D">
        <w:rPr>
          <w:rFonts w:ascii="Times New Roman" w:hAnsi="Times New Roman" w:cs="Times New Roman"/>
          <w:sz w:val="28"/>
          <w:szCs w:val="28"/>
        </w:rPr>
        <w:t>. Термо- и фотостабильность.</w:t>
      </w:r>
    </w:p>
    <w:p w14:paraId="5AAACD51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 xml:space="preserve">Фотостабилен </w:t>
      </w:r>
    </w:p>
    <w:p w14:paraId="65938B8B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ДТ</w:t>
      </w:r>
      <w:r w:rsidRPr="0079062D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79062D">
        <w:rPr>
          <w:rFonts w:ascii="Times New Roman" w:hAnsi="Times New Roman" w:cs="Times New Roman"/>
          <w:sz w:val="28"/>
          <w:szCs w:val="28"/>
        </w:rPr>
        <w:t xml:space="preserve"> [фенил-U-</w:t>
      </w:r>
      <w:r w:rsidRPr="0079062D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79062D">
        <w:rPr>
          <w:rFonts w:ascii="Times New Roman" w:hAnsi="Times New Roman" w:cs="Times New Roman"/>
          <w:sz w:val="28"/>
          <w:szCs w:val="28"/>
        </w:rPr>
        <w:t xml:space="preserve">С] = 8.7 дней (25°С, солнечный световой день, 40°N) </w:t>
      </w:r>
    </w:p>
    <w:p w14:paraId="685D3BA5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ДТ</w:t>
      </w:r>
      <w:r w:rsidRPr="0079062D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79062D">
        <w:rPr>
          <w:rFonts w:ascii="Times New Roman" w:hAnsi="Times New Roman" w:cs="Times New Roman"/>
          <w:sz w:val="28"/>
          <w:szCs w:val="28"/>
        </w:rPr>
        <w:t xml:space="preserve"> [пиррол-4-</w:t>
      </w:r>
      <w:r w:rsidRPr="0079062D">
        <w:rPr>
          <w:rFonts w:ascii="Times New Roman" w:hAnsi="Times New Roman" w:cs="Times New Roman"/>
          <w:sz w:val="28"/>
          <w:szCs w:val="28"/>
          <w:vertAlign w:val="superscript"/>
        </w:rPr>
        <w:t>14</w:t>
      </w:r>
      <w:r w:rsidRPr="0079062D">
        <w:rPr>
          <w:rFonts w:ascii="Times New Roman" w:hAnsi="Times New Roman" w:cs="Times New Roman"/>
          <w:sz w:val="28"/>
          <w:szCs w:val="28"/>
        </w:rPr>
        <w:t xml:space="preserve">С] = 9.9 дней (25°С, солнечный световой день, 40°N) </w:t>
      </w:r>
    </w:p>
    <w:p w14:paraId="5BC61536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Остается стабильным при гидролизе при pH 5,7 и 9 в течение 32 дней 8. Аналитический метод определения чистоты технического продукта, методы определения изомеров, токсичных (опасных) примесей и т.п.</w:t>
      </w:r>
    </w:p>
    <w:p w14:paraId="5928A483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Технический продукт: ВЭЖХ с обращенной фазой и УФ- детектирование RP-HPLC-U Примеси: ВЭЖХ с обращенной фазой и УФ-детектирование RP-HPLC- UV</w:t>
      </w:r>
    </w:p>
    <w:p w14:paraId="073C2503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Средство защиты растений: ВЭЖХ с обращенной фазой и УФ- детектирование RP-HPLC-UV</w:t>
      </w:r>
    </w:p>
    <w:p w14:paraId="29649B63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AA00C1" w14:textId="77777777" w:rsidR="000752A2" w:rsidRPr="003461FE" w:rsidRDefault="000752A2" w:rsidP="000752A2">
      <w:pPr>
        <w:spacing w:line="360" w:lineRule="auto"/>
        <w:ind w:firstLine="567"/>
        <w:jc w:val="both"/>
        <w:rPr>
          <w:b/>
          <w:bCs/>
          <w:i/>
          <w:iCs/>
          <w:u w:val="single"/>
        </w:rPr>
      </w:pPr>
      <w:r w:rsidRPr="003461F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Пираклостробин</w:t>
      </w:r>
    </w:p>
    <w:p w14:paraId="7BEBB324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1. Чистота технического продукта: </w:t>
      </w:r>
    </w:p>
    <w:p w14:paraId="1C4473C7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Чистота технического продукта пираклостробина - min 98 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3461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1A4AF9" w14:textId="77777777" w:rsidR="000752A2" w:rsidRPr="003461FE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В материалах досье данные по эквивалентности представлены в полном объеме (данные конфиденциальные).</w:t>
      </w:r>
    </w:p>
    <w:p w14:paraId="50BAF657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По заключению ФНЦГ им. Ф.Ф. Эрисмана технический продукт пираклостробин производства компании Шаньдун Хайлир Кемикал Ко., Лтд. (Китай) эквивалентен техническому продукту пираклостробину фирмы оригинатора по содержанию действующего вещества и примесям (Договор № 1758/21 </w:t>
      </w:r>
      <w:r>
        <w:rPr>
          <w:rFonts w:ascii="Times New Roman" w:hAnsi="Times New Roman" w:cs="Times New Roman"/>
          <w:sz w:val="28"/>
          <w:szCs w:val="28"/>
        </w:rPr>
        <w:t>от</w:t>
      </w:r>
      <w:r w:rsidRPr="003461FE">
        <w:rPr>
          <w:rFonts w:ascii="Times New Roman" w:hAnsi="Times New Roman" w:cs="Times New Roman"/>
          <w:sz w:val="28"/>
          <w:szCs w:val="28"/>
        </w:rPr>
        <w:t xml:space="preserve"> 15.10.2021 г., материалы представлены в полном объеме). </w:t>
      </w:r>
    </w:p>
    <w:p w14:paraId="2F89572D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2. Агрегатное состояние: </w:t>
      </w:r>
    </w:p>
    <w:p w14:paraId="42E21E95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Твердое вещество </w:t>
      </w:r>
    </w:p>
    <w:p w14:paraId="77BC0DAC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3. Цвет, запах </w:t>
      </w:r>
    </w:p>
    <w:p w14:paraId="04656DA2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Темно-коричневого цвета, обладает умеренным ароматическим запахом </w:t>
      </w:r>
    </w:p>
    <w:p w14:paraId="422B93ED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lastRenderedPageBreak/>
        <w:t xml:space="preserve">4. Температура плавления </w:t>
      </w:r>
    </w:p>
    <w:p w14:paraId="1CD6CE28" w14:textId="77777777" w:rsidR="000752A2" w:rsidRPr="003461FE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63.7-65.2°С</w:t>
      </w:r>
    </w:p>
    <w:p w14:paraId="77AF8CF3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5. Температура вспышки и воспламенения </w:t>
      </w:r>
    </w:p>
    <w:p w14:paraId="24BF3DDD" w14:textId="77777777" w:rsidR="000752A2" w:rsidRPr="003461FE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Температура вспышки - 132°С, температура самовоспламенения - 510°С</w:t>
      </w:r>
    </w:p>
    <w:p w14:paraId="57B51D3A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6. Взрыво-и пожароопасно</w:t>
      </w:r>
      <w:r>
        <w:rPr>
          <w:rFonts w:ascii="Times New Roman" w:hAnsi="Times New Roman" w:cs="Times New Roman"/>
          <w:sz w:val="28"/>
          <w:szCs w:val="28"/>
        </w:rPr>
        <w:t>сть</w:t>
      </w:r>
      <w:r w:rsidRPr="003461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2F2105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Пожаровзрвобезопасен </w:t>
      </w:r>
    </w:p>
    <w:p w14:paraId="5D12ACAF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7. Плотность (в случае газообразного состояния вещества, плотность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062D">
        <w:rPr>
          <w:rFonts w:ascii="Times New Roman" w:hAnsi="Times New Roman" w:cs="Times New Roman"/>
          <w:sz w:val="28"/>
          <w:szCs w:val="28"/>
        </w:rPr>
        <w:t>указать при 0°С и 760 мм рт. ст.) 1.285 г/см</w:t>
      </w:r>
      <w:r w:rsidRPr="0079062D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79062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7796AF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 xml:space="preserve">8. Термо- и фотостабильность </w:t>
      </w:r>
    </w:p>
    <w:p w14:paraId="76DC7AA2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 xml:space="preserve">Фоторазложение в воде происходит быстро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9062D">
        <w:rPr>
          <w:rFonts w:ascii="Times New Roman" w:hAnsi="Times New Roman" w:cs="Times New Roman"/>
          <w:sz w:val="28"/>
          <w:szCs w:val="28"/>
        </w:rPr>
        <w:t xml:space="preserve"> DT</w:t>
      </w:r>
      <w:r w:rsidRPr="0079062D">
        <w:rPr>
          <w:rFonts w:ascii="Times New Roman" w:hAnsi="Times New Roman" w:cs="Times New Roman"/>
          <w:sz w:val="28"/>
          <w:szCs w:val="28"/>
          <w:vertAlign w:val="subscript"/>
        </w:rPr>
        <w:t>50</w:t>
      </w:r>
      <w:r w:rsidRPr="0079062D">
        <w:rPr>
          <w:rFonts w:ascii="Times New Roman" w:hAnsi="Times New Roman" w:cs="Times New Roman"/>
          <w:sz w:val="28"/>
          <w:szCs w:val="28"/>
        </w:rPr>
        <w:t xml:space="preserve"> &lt; 2 часов (среднее значение для толуол- и хлорфенил-метки) при 22°С. </w:t>
      </w:r>
    </w:p>
    <w:p w14:paraId="03598880" w14:textId="77777777" w:rsidR="000752A2" w:rsidRPr="0079062D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9. Аналитический метод для определения чистоты технического продукта, а также позволяющий определить состав продукта, изомеры, примеси и т.н.</w:t>
      </w:r>
    </w:p>
    <w:p w14:paraId="1CD63C7E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062D">
        <w:rPr>
          <w:rFonts w:ascii="Times New Roman" w:hAnsi="Times New Roman" w:cs="Times New Roman"/>
          <w:sz w:val="28"/>
          <w:szCs w:val="28"/>
        </w:rPr>
        <w:t>Жидкостная хроматография высокого разрешения (HPLC-UV)</w:t>
      </w:r>
    </w:p>
    <w:p w14:paraId="61DB64C5" w14:textId="77777777" w:rsidR="000752A2" w:rsidRDefault="000752A2" w:rsidP="000752A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B5BFD8" w14:textId="77777777" w:rsidR="000752A2" w:rsidRPr="003461FE" w:rsidRDefault="000752A2" w:rsidP="000752A2">
      <w:pPr>
        <w:spacing w:line="360" w:lineRule="auto"/>
        <w:ind w:firstLine="567"/>
        <w:jc w:val="both"/>
        <w:rPr>
          <w:b/>
          <w:bCs/>
          <w:i/>
          <w:iCs/>
          <w:u w:val="single"/>
        </w:rPr>
      </w:pPr>
      <w:r w:rsidRPr="003461F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Тебуконазол</w:t>
      </w:r>
    </w:p>
    <w:p w14:paraId="2F8D98FC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1. Чистота технического продукта: тебуконазол технический - не менее 98% </w:t>
      </w:r>
    </w:p>
    <w:p w14:paraId="6632DB61" w14:textId="77777777" w:rsidR="000752A2" w:rsidRPr="00A2414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В материалах досье данные по эквивалентно</w:t>
      </w:r>
      <w:r>
        <w:rPr>
          <w:rFonts w:ascii="Times New Roman" w:hAnsi="Times New Roman" w:cs="Times New Roman"/>
          <w:sz w:val="28"/>
          <w:szCs w:val="28"/>
        </w:rPr>
        <w:t>сти</w:t>
      </w:r>
      <w:r w:rsidRPr="00A24142">
        <w:rPr>
          <w:rFonts w:ascii="Times New Roman" w:hAnsi="Times New Roman" w:cs="Times New Roman"/>
          <w:sz w:val="28"/>
          <w:szCs w:val="28"/>
        </w:rPr>
        <w:t xml:space="preserve"> представлены в полном объеме (данные конфиденциальные).</w:t>
      </w:r>
    </w:p>
    <w:p w14:paraId="4816FE4A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По заключению ФНЦГ им. Ф.Ф. Эрисмана технический продукт тебуконазол производства компании «Джиангсу Севе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24142">
        <w:rPr>
          <w:rFonts w:ascii="Times New Roman" w:hAnsi="Times New Roman" w:cs="Times New Roman"/>
          <w:sz w:val="28"/>
          <w:szCs w:val="28"/>
        </w:rPr>
        <w:t>кон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A24142">
        <w:rPr>
          <w:rFonts w:ascii="Times New Roman" w:hAnsi="Times New Roman" w:cs="Times New Roman"/>
          <w:sz w:val="28"/>
          <w:szCs w:val="28"/>
        </w:rPr>
        <w:t xml:space="preserve">инент Грин Кемикал Ко., Лтд.» (Китай) эквивалентен техническому продукту тебуконазолу фирмы-оригинатора по содержанию действующего вещества и примесей (Договор № 834/18 от 12.07.2018 г., материалы представлены в полном объеме). </w:t>
      </w:r>
    </w:p>
    <w:p w14:paraId="352645DC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2. Агрегатное состояние: твердое кристаллическое вещество.</w:t>
      </w:r>
    </w:p>
    <w:p w14:paraId="1852CEC2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3. Цвет, запах: от бесцветного до светло-бежевого, со слабым запахом хлора. </w:t>
      </w:r>
    </w:p>
    <w:p w14:paraId="3BD2A70B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lastRenderedPageBreak/>
        <w:t>4. Температура плавления: 101-103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A24142">
        <w:rPr>
          <w:rFonts w:ascii="Times New Roman" w:hAnsi="Times New Roman" w:cs="Times New Roman"/>
          <w:sz w:val="28"/>
          <w:szCs w:val="28"/>
        </w:rPr>
        <w:t xml:space="preserve">С. </w:t>
      </w:r>
    </w:p>
    <w:p w14:paraId="1B5F1E2D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5. Температура вспышки и воспламенения: нет сведений. </w:t>
      </w:r>
    </w:p>
    <w:p w14:paraId="2B155B46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6. Взрыво-и пожароопасность </w:t>
      </w:r>
    </w:p>
    <w:p w14:paraId="6D5B455F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Пожаровзрвобезопасеи </w:t>
      </w:r>
    </w:p>
    <w:p w14:paraId="61814F83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7. Плотность (в случае газообразного состояния вещества, плотность указать при t-0°C и 760 мм р г. ст.) </w:t>
      </w:r>
    </w:p>
    <w:p w14:paraId="38D43420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1,249 г/см</w:t>
      </w:r>
      <w:r w:rsidRPr="00A2414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A241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E079CE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8. Термо- и фотостабильность </w:t>
      </w:r>
    </w:p>
    <w:p w14:paraId="21ADA6EF" w14:textId="77777777" w:rsidR="000752A2" w:rsidRPr="00A2414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Проявляет устойчивость при повышенных температурах, фотолизе и гидролизе в чистой воде в стерильных условиях.</w:t>
      </w:r>
    </w:p>
    <w:p w14:paraId="1DE9E329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 xml:space="preserve">Фотохимического разложения (естественный солнечный свет) в водном растворе после 30 дней освещения не наблюдалось. </w:t>
      </w:r>
    </w:p>
    <w:p w14:paraId="30BC688C" w14:textId="77777777" w:rsidR="000752A2" w:rsidRPr="00A2414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9. Аналитический метод для определения чистоты технического продукта, а также позволяющий определить состав продукта, изомеры, примеси и т.п.</w:t>
      </w:r>
    </w:p>
    <w:p w14:paraId="470395BB" w14:textId="77777777" w:rsidR="000752A2" w:rsidRDefault="000752A2" w:rsidP="000752A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4142">
        <w:rPr>
          <w:rFonts w:ascii="Times New Roman" w:hAnsi="Times New Roman" w:cs="Times New Roman"/>
          <w:sz w:val="28"/>
          <w:szCs w:val="28"/>
        </w:rPr>
        <w:t>Метод газожидкостной хроматографии (ГЖХ)</w:t>
      </w:r>
    </w:p>
    <w:p w14:paraId="43552B9B" w14:textId="77777777" w:rsidR="000752A2" w:rsidRDefault="000752A2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F38A7A" w14:textId="77777777" w:rsidR="003461FE" w:rsidRDefault="003461FE" w:rsidP="003461FE">
      <w:pPr>
        <w:keepNext/>
        <w:keepLines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506" w:name="_Toc174351027"/>
      <w:bookmarkStart w:id="507" w:name="_Toc179888264"/>
      <w:bookmarkStart w:id="508" w:name="_Toc180080024"/>
      <w:bookmarkStart w:id="509" w:name="_Toc182931874"/>
      <w:r>
        <w:rPr>
          <w:rFonts w:ascii="Times New Roman" w:hAnsi="Times New Roman" w:cs="Times New Roman"/>
          <w:b/>
          <w:bCs/>
          <w:sz w:val="28"/>
          <w:szCs w:val="28"/>
        </w:rPr>
        <w:t>3.5. Физико-химические свойства препаративной формы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4489994E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1. Агрегатное состояние: </w:t>
      </w:r>
    </w:p>
    <w:p w14:paraId="22A0683B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Жидкость </w:t>
      </w:r>
    </w:p>
    <w:p w14:paraId="5CB95DF7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2. Цвет, запах: </w:t>
      </w:r>
    </w:p>
    <w:p w14:paraId="6FFE6127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Суспензия темно-красного цвета без запаха </w:t>
      </w:r>
    </w:p>
    <w:p w14:paraId="5712FE00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3. Стабильность водной эмульсии или суспензии: стабильна </w:t>
      </w:r>
    </w:p>
    <w:p w14:paraId="64E4F8E6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4. pH </w:t>
      </w:r>
    </w:p>
    <w:p w14:paraId="0359ABF2" w14:textId="2C877D77" w:rsidR="003461FE" w:rsidRP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6,0-6,5</w:t>
      </w:r>
    </w:p>
    <w:p w14:paraId="3EE1913B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5. Содержание влаги (%) </w:t>
      </w:r>
    </w:p>
    <w:p w14:paraId="41048DFD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Не требуется, концентрат суспензии </w:t>
      </w:r>
    </w:p>
    <w:p w14:paraId="21B0DDFE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6. Вязкость 200,00 Па*с </w:t>
      </w:r>
    </w:p>
    <w:p w14:paraId="725053DD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7. Дисперсность </w:t>
      </w:r>
    </w:p>
    <w:p w14:paraId="4D64ECE6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Не требуется, концентрат суспензии </w:t>
      </w:r>
    </w:p>
    <w:p w14:paraId="5E2FF1D1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lastRenderedPageBreak/>
        <w:t>8. Плотность</w:t>
      </w:r>
    </w:p>
    <w:p w14:paraId="626712D3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1,075 г/см</w:t>
      </w:r>
      <w:r w:rsidRPr="003461FE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461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B2B1E6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9. Размер частиц (порошок, гранулы и т. и.) </w:t>
      </w:r>
    </w:p>
    <w:p w14:paraId="20EA7341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Не требуется, концентрат суспензии </w:t>
      </w:r>
    </w:p>
    <w:p w14:paraId="63067816" w14:textId="5D543B29" w:rsidR="00124EB8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10. Смачиваемость</w:t>
      </w:r>
    </w:p>
    <w:p w14:paraId="43DCA866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Не требуется, концентрат суспензии </w:t>
      </w:r>
    </w:p>
    <w:p w14:paraId="299326AD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11. Температура кристаллизации, морозостойкость: </w:t>
      </w:r>
    </w:p>
    <w:p w14:paraId="584CAE3C" w14:textId="17638E10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Стабильно при минус 25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3461FE">
        <w:rPr>
          <w:rFonts w:ascii="Times New Roman" w:hAnsi="Times New Roman" w:cs="Times New Roman"/>
          <w:sz w:val="28"/>
          <w:szCs w:val="28"/>
        </w:rPr>
        <w:t xml:space="preserve">С </w:t>
      </w:r>
    </w:p>
    <w:p w14:paraId="76942AC0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12. Летучесть </w:t>
      </w:r>
    </w:p>
    <w:p w14:paraId="7D102EB2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Нелетучая жидкость </w:t>
      </w:r>
    </w:p>
    <w:p w14:paraId="518D532F" w14:textId="05BCA9DE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13. Данные по сл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61FE">
        <w:rPr>
          <w:rFonts w:ascii="Times New Roman" w:hAnsi="Times New Roman" w:cs="Times New Roman"/>
          <w:sz w:val="28"/>
          <w:szCs w:val="28"/>
        </w:rPr>
        <w:t>живаемос</w:t>
      </w:r>
      <w:r>
        <w:rPr>
          <w:rFonts w:ascii="Times New Roman" w:hAnsi="Times New Roman" w:cs="Times New Roman"/>
          <w:sz w:val="28"/>
          <w:szCs w:val="28"/>
        </w:rPr>
        <w:t>ти</w:t>
      </w:r>
      <w:r w:rsidRPr="003461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D3824A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Не требуется, концентрат суспензии </w:t>
      </w:r>
    </w:p>
    <w:p w14:paraId="678EC382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14. Коррозионные свойства </w:t>
      </w:r>
    </w:p>
    <w:p w14:paraId="7900DCBB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Не коррозивен, не проникает через стены контейнера. Рекомендуемый упаковочный материал: стекло, полиэтилен высокого давления. </w:t>
      </w:r>
    </w:p>
    <w:p w14:paraId="54DC9E28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 xml:space="preserve">15. Качественный и количественный состав примесей: </w:t>
      </w:r>
    </w:p>
    <w:p w14:paraId="43749118" w14:textId="77777777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См. раздел 3.4.</w:t>
      </w:r>
      <w:r w:rsidRPr="003461F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6E76BB" w14:textId="277EB864" w:rsidR="003461FE" w:rsidRDefault="003461FE" w:rsidP="003461F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61FE">
        <w:rPr>
          <w:rFonts w:ascii="Times New Roman" w:hAnsi="Times New Roman" w:cs="Times New Roman"/>
          <w:sz w:val="28"/>
          <w:szCs w:val="28"/>
        </w:rPr>
        <w:t>16. Стабильность при хранении: стабилен в заводской упаковке в течение 5 лет со дня изготовления, температурный режим хранения в складских помещениях- от 0°С до +35°С.</w:t>
      </w:r>
    </w:p>
    <w:p w14:paraId="67D7BC26" w14:textId="5A59DEB0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4C0DA75" w14:textId="35899026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6BCCE1" w14:textId="379FD417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998560B" w14:textId="71851DAC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D04221" w14:textId="42859C2B" w:rsidR="00C73DF4" w:rsidRDefault="00C73DF4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C4EF98" w14:textId="1028691F" w:rsidR="00C73DF4" w:rsidRDefault="00C73DF4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558800" w14:textId="77777777" w:rsidR="00C73DF4" w:rsidRDefault="00C73DF4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62B19B" w14:textId="77444C64" w:rsidR="00124EB8" w:rsidRDefault="00124EB8" w:rsidP="00124EB8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0D3EBE" w14:textId="77777777" w:rsidR="00D576A6" w:rsidRDefault="00D576A6" w:rsidP="00D576A6">
      <w:pPr>
        <w:keepNext/>
        <w:spacing w:line="36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510" w:name="_Toc138952559"/>
      <w:bookmarkStart w:id="511" w:name="_Toc142312908"/>
      <w:bookmarkStart w:id="512" w:name="_Toc146806470"/>
      <w:bookmarkStart w:id="513" w:name="_Toc146806514"/>
      <w:bookmarkStart w:id="514" w:name="_Toc147327243"/>
      <w:bookmarkStart w:id="515" w:name="_Toc147327681"/>
      <w:bookmarkStart w:id="516" w:name="_Toc147930822"/>
      <w:bookmarkStart w:id="517" w:name="_Toc147930850"/>
      <w:bookmarkStart w:id="518" w:name="_Toc152336451"/>
      <w:bookmarkStart w:id="519" w:name="_Toc152336479"/>
      <w:bookmarkStart w:id="520" w:name="_Toc153455313"/>
      <w:bookmarkStart w:id="521" w:name="_Toc161226486"/>
      <w:bookmarkStart w:id="522" w:name="_Toc161226514"/>
      <w:bookmarkStart w:id="523" w:name="_Toc162516277"/>
      <w:bookmarkStart w:id="524" w:name="_Toc179888265"/>
      <w:bookmarkStart w:id="525" w:name="_Toc180080025"/>
      <w:bookmarkStart w:id="526" w:name="_Toc182931875"/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4. ЦЕЛЬ И ПОТРЕБНОСТЬ РЕАЛИЗАЦИИ НАМЕЧАЕМОЙ ХОЗЯЙСТВЕННОЙ ДЕЯТЕЛЬНОСТИ</w:t>
      </w:r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14:paraId="6E2CD317" w14:textId="77777777" w:rsidR="00D576A6" w:rsidRDefault="00D576A6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FEA68A" w14:textId="1DB2C8B4" w:rsidR="006922BA" w:rsidRDefault="00D576A6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Препарат Флудимакс Супер, КС (50 г/л </w:t>
      </w:r>
      <w:r w:rsidR="006922BA">
        <w:rPr>
          <w:rFonts w:ascii="Times New Roman" w:hAnsi="Times New Roman" w:cs="Times New Roman"/>
          <w:sz w:val="28"/>
          <w:szCs w:val="28"/>
        </w:rPr>
        <w:t>п</w:t>
      </w:r>
      <w:r w:rsidRPr="00D576A6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 w:rsidR="006922BA">
        <w:rPr>
          <w:rFonts w:ascii="Times New Roman" w:hAnsi="Times New Roman" w:cs="Times New Roman"/>
          <w:sz w:val="28"/>
          <w:szCs w:val="28"/>
        </w:rPr>
        <w:t>т</w:t>
      </w:r>
      <w:r w:rsidRPr="00D576A6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 w:rsidR="006922BA">
        <w:rPr>
          <w:rFonts w:ascii="Times New Roman" w:hAnsi="Times New Roman" w:cs="Times New Roman"/>
          <w:sz w:val="28"/>
          <w:szCs w:val="28"/>
        </w:rPr>
        <w:t>ф</w:t>
      </w:r>
      <w:r w:rsidRPr="00D576A6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 w:rsidR="006922BA">
        <w:rPr>
          <w:rFonts w:ascii="Times New Roman" w:hAnsi="Times New Roman" w:cs="Times New Roman"/>
          <w:sz w:val="28"/>
          <w:szCs w:val="28"/>
        </w:rPr>
        <w:t>п</w:t>
      </w:r>
      <w:r w:rsidRPr="00D576A6">
        <w:rPr>
          <w:rFonts w:ascii="Times New Roman" w:hAnsi="Times New Roman" w:cs="Times New Roman"/>
          <w:sz w:val="28"/>
          <w:szCs w:val="28"/>
        </w:rPr>
        <w:t>ираклостробина) был включен в «План регистрационных испытаний пестицидов и агрохимикатов на 2020 - 2025 годы», (дополнение № 29 от 30.11.2022 г) и проходил регистрационные испытания на биологическую эффективность и безопасность в соответствии с Методическими указаниями по регистрационным испытаниям в полном объеме в качестве фунгицида в посевах пшеницы яровой и озимой, ячменя ярового и озимого, в 2021-2023 годах во всех трех зонах (Опыты АНО «АИЦ»)</w:t>
      </w:r>
      <w:r w:rsidR="006922BA">
        <w:rPr>
          <w:rFonts w:ascii="Times New Roman" w:hAnsi="Times New Roman" w:cs="Times New Roman"/>
          <w:sz w:val="28"/>
          <w:szCs w:val="28"/>
        </w:rPr>
        <w:t>.</w:t>
      </w:r>
    </w:p>
    <w:p w14:paraId="769FB84B" w14:textId="757001B6" w:rsidR="00D576A6" w:rsidRPr="00D576A6" w:rsidRDefault="00D576A6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Препарат </w:t>
      </w:r>
      <w:r w:rsidR="006922BA" w:rsidRPr="00D576A6">
        <w:rPr>
          <w:rFonts w:ascii="Times New Roman" w:hAnsi="Times New Roman" w:cs="Times New Roman"/>
          <w:sz w:val="28"/>
          <w:szCs w:val="28"/>
        </w:rPr>
        <w:t xml:space="preserve">Флудимакс Супер, КС (50 г/л </w:t>
      </w:r>
      <w:r w:rsidR="006922BA">
        <w:rPr>
          <w:rFonts w:ascii="Times New Roman" w:hAnsi="Times New Roman" w:cs="Times New Roman"/>
          <w:sz w:val="28"/>
          <w:szCs w:val="28"/>
        </w:rPr>
        <w:t>п</w:t>
      </w:r>
      <w:r w:rsidR="006922BA" w:rsidRPr="00D576A6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 w:rsidR="006922BA">
        <w:rPr>
          <w:rFonts w:ascii="Times New Roman" w:hAnsi="Times New Roman" w:cs="Times New Roman"/>
          <w:sz w:val="28"/>
          <w:szCs w:val="28"/>
        </w:rPr>
        <w:t>т</w:t>
      </w:r>
      <w:r w:rsidR="006922BA" w:rsidRPr="00D576A6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 w:rsidR="006922BA">
        <w:rPr>
          <w:rFonts w:ascii="Times New Roman" w:hAnsi="Times New Roman" w:cs="Times New Roman"/>
          <w:sz w:val="28"/>
          <w:szCs w:val="28"/>
        </w:rPr>
        <w:t>ф</w:t>
      </w:r>
      <w:r w:rsidR="006922BA" w:rsidRPr="00D576A6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 w:rsidR="006922BA">
        <w:rPr>
          <w:rFonts w:ascii="Times New Roman" w:hAnsi="Times New Roman" w:cs="Times New Roman"/>
          <w:sz w:val="28"/>
          <w:szCs w:val="28"/>
        </w:rPr>
        <w:t>п</w:t>
      </w:r>
      <w:r w:rsidR="006922BA" w:rsidRPr="00D576A6">
        <w:rPr>
          <w:rFonts w:ascii="Times New Roman" w:hAnsi="Times New Roman" w:cs="Times New Roman"/>
          <w:sz w:val="28"/>
          <w:szCs w:val="28"/>
        </w:rPr>
        <w:t>ираклостробина)</w:t>
      </w:r>
      <w:r w:rsidRPr="00D576A6">
        <w:rPr>
          <w:rFonts w:ascii="Times New Roman" w:hAnsi="Times New Roman" w:cs="Times New Roman"/>
          <w:sz w:val="28"/>
          <w:szCs w:val="28"/>
        </w:rPr>
        <w:t xml:space="preserve"> проходил регистрационные испытания в 2021 - 2023 годах в посевах пшеницы яровой и озимой, ячменя ярового в Рязанской области (1-я зона), и Ростовской области (2-я и 3-я зона), в посевах ячменя озимого в Ростовской области (2-я зона).</w:t>
      </w:r>
    </w:p>
    <w:p w14:paraId="2714C8C8" w14:textId="6ECA6FEA" w:rsidR="00124EB8" w:rsidRDefault="00D576A6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76A6">
        <w:rPr>
          <w:rFonts w:ascii="Times New Roman" w:hAnsi="Times New Roman" w:cs="Times New Roman"/>
          <w:sz w:val="28"/>
          <w:szCs w:val="28"/>
        </w:rPr>
        <w:t xml:space="preserve">Фунгицид применяли: 0,8 и 1,0 л/т против комплекса болезней. Проводили протравливание семян с нормой расхода рабочего раствора 10 л/т на пшенице яровой и озимой и ячмене яровом и озимом в сравнении с эталоном Баритон Супер, КС (50 г/л </w:t>
      </w:r>
      <w:r w:rsidR="006922BA">
        <w:rPr>
          <w:rFonts w:ascii="Times New Roman" w:hAnsi="Times New Roman" w:cs="Times New Roman"/>
          <w:sz w:val="28"/>
          <w:szCs w:val="28"/>
        </w:rPr>
        <w:t>п</w:t>
      </w:r>
      <w:r w:rsidRPr="00D576A6">
        <w:rPr>
          <w:rFonts w:ascii="Times New Roman" w:hAnsi="Times New Roman" w:cs="Times New Roman"/>
          <w:sz w:val="28"/>
          <w:szCs w:val="28"/>
        </w:rPr>
        <w:t>ротиоконазола + 10 г/л тебуконазола + 37,5 г/л флудиоксонила) с нормой применения 1,0 л/т.</w:t>
      </w:r>
    </w:p>
    <w:p w14:paraId="547FFF98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 xml:space="preserve">В Рязанской области (Рязанский район, Рязанский район, с. Подвязье, ул. Парковая, д. 1 (ИСА-филиал ФГБНУ ФНАЦ ВИМ), 1-я зона в 2021-2022 годах проводились исследования по оценке биологической эффективности фунгицида </w:t>
      </w:r>
      <w:r w:rsidRPr="006922BA">
        <w:rPr>
          <w:rFonts w:ascii="Times New Roman" w:hAnsi="Times New Roman" w:cs="Times New Roman"/>
          <w:bCs/>
          <w:sz w:val="28"/>
          <w:szCs w:val="28"/>
          <w:lang w:eastAsia="ar-SA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</w:rPr>
        <w:t xml:space="preserve"> в посевах озимой пшеницы сорта Виола в снижении пораженности церкоспореллезной гнилью корневой шейки, септориозом листьев и снежной плесенью.</w:t>
      </w:r>
    </w:p>
    <w:p w14:paraId="4D7D506C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подавлении данных болезней. Снижение % пораженности относительно исходной с поправкой на контроль достигло: </w:t>
      </w:r>
      <w:r w:rsidRPr="006922BA">
        <w:rPr>
          <w:rFonts w:ascii="Times New Roman" w:hAnsi="Times New Roman" w:cs="Times New Roman"/>
          <w:sz w:val="28"/>
          <w:szCs w:val="28"/>
        </w:rPr>
        <w:t>церкоспореллезной гнилью корневой шейки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(осень) - 100 (0,8 л/т) и 100 (1,0 л/т) %; в фазу кущения (весна) – 89,3 (0,8 л/т) и 91,4 (1,0 л/т) %; в фазу образования второго междоузлия – 86,4 (0,8 л/т) и 91,1 (1,0 л/т) %; септериозом листьев в фазу кущения – начало выхода в трубку – 86,5 (0,8 л/т) и 90,5 (1,0 л/т) %; снежной плесенью весной 90,8 (0,8 л/т) и 92,5 (1,0 л/т) %.</w:t>
      </w:r>
    </w:p>
    <w:p w14:paraId="5B830FC8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4E014F9C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озимой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13,2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2357F95A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озимой сорта Виола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1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2021-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20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ах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церкоспореллезной гнилью корневой шейки, септориозом листьев и снежной плесенью,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0105B7D5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 xml:space="preserve">В Ростовской области, Аксайский р-н, пос. Рассвет, ФГБНУ ФРАНЦ (2-я почвенно-климатическая зона) в 2021-2022 годах проводились исследования по оценке биологической эффективности фунгицида Флудимакс Супер, КС в посевах пшеницы озимой сорта Донская лира в снижении пораженности гельминтоспориозной корневой гнилью, фузариозной корневой гнилью, твердой головней, пыльной головней и снежной плесенью. В контроле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>процент пораженности составил гельминтоспориозной корневой гнилью – 6,5 %, фузариозной корневой гнилью – 6,2 %, твердой головней – 0,7 %, пыльной головней – 0,9 % и снежной плесенью – 7,6 %.</w:t>
      </w:r>
    </w:p>
    <w:p w14:paraId="536A1A74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(осень) – 82,2 (0,8 л/т) и 90,7 (1,0 л/т) %; в фазу кущения (весна) – 78,9 (0,8 л/т) и 84,2 (1,0 л/т) %; в фазу образования второго междоузлия – 74,0 (0,8 л/т) и 83,5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(осень) – 81,9 (0,8 л/т) и 91,7 (1,0 л/т) %; в фазу кущения (весна) – 77,5 (0,8 л/т) и 86,1 (1,0 л/т) %; в фазу образования второго междоузлия – 75,0 (0,8 л/т) и 83,7 (1,0 л/т) %; твердой головней в фазу восковой спелости - 100 (0,8 л/т) и 100 (1,0 л/т) %; пыльной головней в фазу начало цветения-колошения – 91,7 (0,8 л/т) и 95,3 (1,0 л/т) %; снежной плесенью в фазу кущения весной 76,5 (0,8 л/т) и 81,4 (1,0 л/т) %.</w:t>
      </w:r>
    </w:p>
    <w:p w14:paraId="2885B733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2CD1E36A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озимой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12,8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0B0E22B7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озимой сорта Донская лира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</w:t>
      </w:r>
      <w:r w:rsidRPr="006922BA">
        <w:rPr>
          <w:rFonts w:ascii="Times New Roman" w:eastAsia="Calibri" w:hAnsi="Times New Roman" w:cs="Times New Roman"/>
          <w:sz w:val="28"/>
          <w:szCs w:val="28"/>
        </w:rPr>
        <w:t>о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2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2021-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20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ах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 и снежной плесенью,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а также по влиянию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lastRenderedPageBreak/>
        <w:t>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38568BB7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>В Ростовской области, Орловский р-н, п. Красноармейский, пер. Степной, д. 1 (ФГУП «Красноармейское») (3-я почвенно-климатическая зона) в 2021-2022 годах проводились исследования по оценке биологической эффективности фунгицида Флудимакс Супер, КС в посевах пшеницы озимой сорта Золушка в снижении пораженности гельминтоспориозной корневой гнилью, фузариозной корневой гнилью, твердой головней, пыльной головней, снежной плесенью и септориозом. В контроле процент пораженности составил гельминтоспориозной корневой гнилью – 3,8 %, фузариозной корневой гнилью – 3,8 %, твердой головней – 1,3 %, пыльной головней – 0,7 %, снежной плесенью – 7,2 % и септориозом – 6,4 %.</w:t>
      </w:r>
    </w:p>
    <w:p w14:paraId="6B3ABF06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(осень) – 80,8 (0,8 л/т) и 91,3 (1,0 л/т) %; в фазу кущения (весна) – 76,7 (0,8 л/т) и 86,1 (1,0 л/т) %; в фазу образования второго междоузлия – 73,9 (0,8 л/т) и 82,3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(осень) – 90,8 (0,8 л/т) и 95,9 (1,0 л/т) %; в фазу кущения (весна) – 83,8 (0,8 л/т) и 91,5 (1,0 л/т) %; в фазу образования второго междоузлия – 80,4 (0,8 л/т) и 87,1 (1,0 л/т) %; твердой головней в фазу восковой спелости - 100 (0,8 л/т) и 100 (1,0 л/т) %; пыльной головней в фазу начало цветения-колошения – 92,2 (0,8 л/т) и 95,8 (1,0 л/т) %; снежной плесенью в фазу кущения весной 70,3 (0,8 л/т) и 76,1 (1,0 л/т) %; септориозом в фазу кущения-начало выхода в трубку (весной) 74,4 (0,8 л/т) и 80,9 (1,0 л/т) %.</w:t>
      </w:r>
    </w:p>
    <w:p w14:paraId="47BF3753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соответствующих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lastRenderedPageBreak/>
        <w:t>регламентах применения.</w:t>
      </w:r>
    </w:p>
    <w:p w14:paraId="0DBA4598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озимой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9,9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3E0C94E9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озимой сорта Золушка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3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-</w:t>
      </w:r>
      <w:r w:rsidRPr="006922BA">
        <w:rPr>
          <w:rFonts w:ascii="Times New Roman" w:eastAsia="Calibri" w:hAnsi="Times New Roman" w:cs="Times New Roman"/>
          <w:sz w:val="28"/>
          <w:szCs w:val="28"/>
        </w:rPr>
        <w:t>е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2021-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20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ах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головней, снежной плесенью и септориозом,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03B98D6F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 xml:space="preserve">В Рязанской области (Рязанский район, Рязанский район, с. Подвязье, ул. Парковая, д. 1 (ИСА-филиал ФГБНУ ФНАЦ ВИМ), 1-я зона в 2022-2023 годах проводились исследования по оценке биологической эффективности фунгицида </w:t>
      </w:r>
      <w:r w:rsidRPr="006922BA">
        <w:rPr>
          <w:rFonts w:ascii="Times New Roman" w:hAnsi="Times New Roman" w:cs="Times New Roman"/>
          <w:bCs/>
          <w:sz w:val="28"/>
          <w:szCs w:val="28"/>
          <w:lang w:eastAsia="ar-SA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</w:rPr>
        <w:t xml:space="preserve"> в посевах озимой пшеницы сорта Виола в снижении пораженности церкоспореллезной гнилью корневой шейки, фузариозной корневой гнилью, септориозом, твердой головней и пыльной головней. В контроле процент пораженности составил церкоспореллезной гнилью корневой шейки – 2,1 %, фузариозной корневой гнилью – 2,1 %, твердой головней – 0,3 %, пыльной головней – 1,1 % и септориозом – 7,5 %.</w:t>
      </w:r>
    </w:p>
    <w:p w14:paraId="00738630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</w:t>
      </w:r>
      <w:r w:rsidRPr="006922BA">
        <w:rPr>
          <w:rFonts w:ascii="Times New Roman" w:hAnsi="Times New Roman" w:cs="Times New Roman"/>
          <w:sz w:val="28"/>
          <w:szCs w:val="28"/>
        </w:rPr>
        <w:t>церкоспореллезной гнилью корневой шейки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(осень) - 100 (0,8 л/т) и 100 (1,0 л/т) %; в фазу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lastRenderedPageBreak/>
        <w:t>кущения (весна) – 90,3 (0,8 л/т) и 93,5 (1,0 л/т) %; в фазу образования второго междоузлия – 88,6 (0,8 л/т) и 90,4 (1,0 л/т) %; фузариозной корневой гнилью в фазу кущения (осень) – 100 (0,8 л/т) и 100 (1,0 л/т) %; в фазу кущения (весна) – 85,6 (0,8 л/т) и 84,2 (1,0 л/т) %; в фазу образования второго междоузлия – 85,0 (0,8 л/т) и 85,7 (1,0 л/т) %; твердой головней в фазу восковой спелости - 100 (0,8 л/т) и 100 (1,0 л/т) %; пыльной головней в фазу начало цветения-колошения – 100 (0,8 л/т) и 100 (1,0 л/т) %; септориозом листьев в фазу кущения – начало выхода в трубку – 89,7 (0,8 л/т) и 90,0 (1,0 л/т) %.</w:t>
      </w:r>
    </w:p>
    <w:p w14:paraId="6AEF8F04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034E736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озимой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15,9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73AE31D2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озимой сорта Виола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1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2022-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20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ах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церкоспореллезной гнилью корневой шейки, фузариозной корневой гнилью, септориозом, твердой головней и пыльной головней,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7CBA4BB6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 xml:space="preserve">В Ростовской области, Аксайский р-н, пос. Рассвет, ФГБНУ ФРАНЦ (2-я почвенно-климатическая зона) в 2022-2023 годах проводились исследования по оценке биологической эффективности фунгицида Флудимакс Супер, КС в посевах пшеницы озимой сорта Донская лира в снижении пораженности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>плесневением семян, гельминтоспориозной корневой гнилью, фузариозной корневой гнилью, твердой головней, пыльной головней и снежной плесенью. В контроле процент пораженности составил гельминтоспориозной корневой гнилью – 2,8 %, фузариозной корневой гнилью – 3,2 %, твердой головней – 0,8 %, пыльной головней – 1,4 % и снежной плесенью – 6,0 %.</w:t>
      </w:r>
    </w:p>
    <w:p w14:paraId="11F770CB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(осень) – 90,5 (0,8 л/т) и 94,1 (1,0 л/т) %; в фазу кущения (весна) – 81,0 (0,8 л/т) и 87,5 (1,0 л/т) %; в фазу образования второго междоузлия – 77,1 (0,8 л/т) и 82,6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(осень) – 89,3 (0,8 л/т) и 95,4 (1,0 л/т) %; в фазу кущения (весна) – 80,8 (0,8 л/т) и 85,8 (1,0 л/т) %; в фазу образования второго междоузлия – 75,0 (0,8 л/т) и 80,9 (1,0 л/т) %; твердой головней в фазу восковой спелости - 100 (0,8 л/т) и 100 (1,0 л/т) %; пыльной головней в фазу начало цветения-колошения – 99,0 (0,8 л/т) и 100 (1,0 л/т) %; снежной плесенью в фазу кущения весной 75,4 (0,8 л/т) и 82,6 (1,0 л/т) %.</w:t>
      </w:r>
    </w:p>
    <w:p w14:paraId="5CAECFF8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>Результаты фитоэкспертизы семян озимой пшеницы, обработанных фунгицидом Флудимакс Супер 0,8 и 1,0 л/т, свидетельствуют о его высокой эффективности против плесневения семян – 85,3 (0,8 л/т) и 86,7 (1,0 л/т) %.</w:t>
      </w:r>
    </w:p>
    <w:p w14:paraId="396D4E16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3159788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озимой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11,4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5071F1BE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озимой сорта Донская лира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</w:t>
      </w:r>
      <w:r w:rsidRPr="006922BA">
        <w:rPr>
          <w:rFonts w:ascii="Times New Roman" w:eastAsia="Calibri" w:hAnsi="Times New Roman" w:cs="Times New Roman"/>
          <w:sz w:val="28"/>
          <w:szCs w:val="28"/>
        </w:rPr>
        <w:t>о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2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lastRenderedPageBreak/>
        <w:t xml:space="preserve">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2022-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20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ах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головней, снежной плесенью и плесневением семян,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3E53D4EC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>В Ростовской области, Орловский р-н, п. Красноармейский, пер. Степной, д. 1 (ФГУП «Красноармейское») (3-я почвенно-климатическая зона) в 2022-2023 годах проводились исследования по оценке биологической эффективности фунгицида Флудимакс Супер, КС в посевах пшеницы озимой сорта Золушка в снижении пораженности гельминтоспориозной корневой гнилью, фузариозной корневой гнилью, твердой головней, пыльной головней, снежной плесенью, плесневением семян и альтернариозной семенной инфекцией. В контроле процент пораженности составил гельминтоспориозной корневой гнилью – 3,1 %, фузариозной корневой гнилью – 4,9 %, твердой головней – 0,7 %, пыльной головней – 1,3 % и снежной плесенью – 7,3 %.</w:t>
      </w:r>
    </w:p>
    <w:p w14:paraId="311C45D7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(осень) – 90,8 (0,8 л/т) и 94,3 (1,0 л/т) %; в фазу кущения (весна) – 83,3 (0,8 л/т) и 90,8 (1,0 л/т) %; в фазу образования второго междоузлия – 77,8 (0,8 л/т) и 84,3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(осень) – 85,2 (0,8 л/т) и 92,5 (1,0 л/т) %; в фазу кущения (весна) – 77,5 (0,8 л/т) и 86,4 (1,0 л/т) %; в фазу образования второго междоузлия – 74,3 (0,8 л/т) и 82,5 (1,0 л/т) %; твердой головней в фазу восковой спелости - 100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lastRenderedPageBreak/>
        <w:t>(0,8 л/т) и 100 (1,0 л/т) %; пыльной головней в фазу начало цветения-колошения – 98,8 (0,8 л/т) и 100 (1,0 л/т) %; снежной плесенью в фазу кущения весной 76,8 (0,8 л/т) и 84,1 (1,0 л/т) %.</w:t>
      </w:r>
    </w:p>
    <w:p w14:paraId="24B0165C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>Результаты фитоэкспертизы семян озимой пшеницы, обработанных фунгицидом Флудимакс Супер 0,8 и 1,0 л/т, свидетельствуют о его высокой эффективности против плесневения семян – 93,1 (0,8 л/т) и 94,8 (1,0 л/т) %; против альтернариозной семенной инфекции - 92,6 (0,8 л/т) и 97,1 (1,0 л/т) %.</w:t>
      </w:r>
    </w:p>
    <w:p w14:paraId="12568551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1C452941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озимой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10,1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244C5844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озимой сорта Золушка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3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-</w:t>
      </w:r>
      <w:r w:rsidRPr="006922BA">
        <w:rPr>
          <w:rFonts w:ascii="Times New Roman" w:eastAsia="Calibri" w:hAnsi="Times New Roman" w:cs="Times New Roman"/>
          <w:sz w:val="28"/>
          <w:szCs w:val="28"/>
        </w:rPr>
        <w:t>е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2022-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20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ах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головней, снежной плесенью, плесневением семян и альтернариозной семенной инфекцией, 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1FE2DE47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 xml:space="preserve">В Рязанской области (Рязанский район, Рязанский район, с. Подвязье, ул. Парковая, д. 1 (ИСА-филиал ФГБНУ ФНАЦ ВИМ), 1-я зона в 2022 году проводились исследования по оценке биологической эффективности фунгицида </w:t>
      </w:r>
      <w:r w:rsidRPr="006922BA">
        <w:rPr>
          <w:rFonts w:ascii="Times New Roman" w:hAnsi="Times New Roman" w:cs="Times New Roman"/>
          <w:bCs/>
          <w:sz w:val="28"/>
          <w:szCs w:val="28"/>
          <w:lang w:eastAsia="ar-SA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</w:rPr>
        <w:t xml:space="preserve"> в посевах яровой пшеницы сорта Агата в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>снижении пораженности гельминтоспориозной корневой гнилью, фузариозной корневой гнилью, септориозом, твердой головней и пыльной головней. В контроле процент пораженности составил гельминтоспориозной корневой гнилью – 1,2 %, фузариозной корневой гнилью – 1,9 %, твердой головней – 3,5 %, пыльной головней – 3,5 % и септориозом – 5,5 %.</w:t>
      </w:r>
    </w:p>
    <w:p w14:paraId="5D761EC3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</w:t>
      </w:r>
      <w:r w:rsidRPr="006922BA">
        <w:rPr>
          <w:rFonts w:ascii="Times New Roman" w:hAnsi="Times New Roman" w:cs="Times New Roman"/>
          <w:sz w:val="28"/>
          <w:szCs w:val="28"/>
        </w:rPr>
        <w:t xml:space="preserve">гельминтоспориозной корневой гнилью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>в фазу кущения - 100 (0,8 л/т) и 100 (1,0 л/т) %; в фазу образования второго междоузлия – 89,8 (0,8 л/т) и 91,7 (1,0 л/т) %; фузариозной корневой гнилью в фазу кущения – 100 (0,8 л/т) и 100 (1,0 л/т) %; в фазу образования второго междоузлия – 86,6 (0,8 л/т) и 88,9 (1,0 л/т) %; твердой головней в фазу восковой спелости – 90,9 (0,8 л/т) и 94,7 (1,0 л/т) %; пыльной головней в фазу начало цветения-колошения – 88,3 (0,8 л/т) и 93,0 (1,0 л/т) %; септориозом в фазу кущения – начало выхода в трубку – 87,2 (0,8 л/т) и 90,7 (1,0 л/т) %.</w:t>
      </w:r>
    </w:p>
    <w:p w14:paraId="1786F7EF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2FE23E2D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яровой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14,0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15782096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яровой сорта Агата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1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септориозом, твердой головней и пыльной головней,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lastRenderedPageBreak/>
        <w:t xml:space="preserve">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3C86E4F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>В Ростовской области, Аксайский р-н, пос. Рассвет, ФГБНУ ФРАНЦ (2-я почвенно-климатическая зона) в 2022 году проводились исследования по оценке биологической эффективности фунгицида Флудимакс Супер, КС в посевах пшеницы яровой сорта Мелодия Дона в снижении пораженности гельминтоспориозной корневой гнилью, фузариозной корневой гнилью, твердой головней, пыльной головней. В контроле процент пораженности составил гельминтоспориозной корневой гнилью – 6,2 %, фузариозной корневой гнилью – 5,3 %, твердой головней – 1,4 %, пыльной головней – 1,1 %.</w:t>
      </w:r>
    </w:p>
    <w:p w14:paraId="1E0AED11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 – 90,0 (0,8 л/т) и 95,6 (1,0 л/т) %; в фазу образования второго междоузлия – 86,1 (0,8 л/т) и 93,7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– 88,7 (0,8 л/т) и 94,1 (1,0 л/т) %; в фазу образования второго междоузлия – 83,6 (0,8 л/т) и 92,1 (1,0 л/т) %; твердой головней в фазу восковой спелости - 100 (0,8 л/т) и 100 (1,0 л/т) %; пыльной головней в фазу начало цветения-колошения – 93,5 (0,8 л/т) и 94,2 (1,0 л/т) %.</w:t>
      </w:r>
    </w:p>
    <w:p w14:paraId="24355907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2DA52FB2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яровой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14,2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35238473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 xml:space="preserve">(50 г/л Протиоконазола + 10 г/л Тебуконазола + 37,5 г/л Флудиоксонила + 25 г/л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яровой сорта Мелодия Дона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</w:t>
      </w:r>
      <w:r w:rsidRPr="006922BA">
        <w:rPr>
          <w:rFonts w:ascii="Times New Roman" w:eastAsia="Calibri" w:hAnsi="Times New Roman" w:cs="Times New Roman"/>
          <w:sz w:val="28"/>
          <w:szCs w:val="28"/>
        </w:rPr>
        <w:t>о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2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 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2E9CFFE1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>В Ростовской области, Орловский р-н, п. Красноармейский, пер. Степной, д. 1 (ФГУП «Красноармейское») (3-я почвенно-климатическая зона) в 2022 году проводились исследования по оценке биологической эффективности фунгицида Флудимакс Супер, КС в посевах пшеницы яровой сорта Вольнодонская в снижении пораженности гельминтоспориозной корневой гнилью, фузариозной корневой гнилью, твердой головней, пыльной головней. В контроле процент пораженности составил гельминтоспориозной корневой гнилью – 4,9 %, фузариозной корневой гнилью – 3,8 %, твердой головней – 1,7 %, пыльной головней – 0,7 %.</w:t>
      </w:r>
    </w:p>
    <w:p w14:paraId="581114E2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 – 90,6 (0,8 л/т) и 95,7 (1,0 л/т) %; в фазу образования второго междоузлия – 86,6 (0,8 л/т) и 93,1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– 90,3 (0,8 л/т) и 96,2 (1,0 л/т) %; в фазу образования второго междоузлия – 83,6 (0,8 л/т) и 90,2 (1,0 л/т) %; твердой головней в фазу восковой спелости - 100 (0,8 л/т) и 100 (1,0 л/т) %; пыльной головней в фазу начало цветения-колошения – 93,3 (0,8 л/т) и 95,0 (1,0 л/т) %.</w:t>
      </w:r>
    </w:p>
    <w:p w14:paraId="225AFA25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lastRenderedPageBreak/>
        <w:t xml:space="preserve">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173B2154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яровой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15,7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527A5CB8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яровой сорта Вольнодонская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3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-</w:t>
      </w:r>
      <w:r w:rsidRPr="006922BA">
        <w:rPr>
          <w:rFonts w:ascii="Times New Roman" w:eastAsia="Calibri" w:hAnsi="Times New Roman" w:cs="Times New Roman"/>
          <w:sz w:val="28"/>
          <w:szCs w:val="28"/>
        </w:rPr>
        <w:t>е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3B43EA71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 xml:space="preserve">В Рязанской области (Рязанский район, Рязанский район, с. Подвязье, ул. Парковая, д. 1 (ИСА-филиал ФГБНУ ФНАЦ ВИМ), 1-я зона в 2023 году проводились исследования по оценке биологической эффективности фунгицида </w:t>
      </w:r>
      <w:r w:rsidRPr="006922BA">
        <w:rPr>
          <w:rFonts w:ascii="Times New Roman" w:hAnsi="Times New Roman" w:cs="Times New Roman"/>
          <w:bCs/>
          <w:sz w:val="28"/>
          <w:szCs w:val="28"/>
          <w:lang w:eastAsia="ar-SA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</w:rPr>
        <w:t xml:space="preserve"> в посевах яровой пшеницы сорта Агата в снижении пораженности гельминтоспориозной корневой гнилью, фузариозной корневой гнилью, септориозом, твердой головней и пыльной головней. В контроле процент пораженности составил гельминтоспориозной корневой гнилью – 1,1 %, фузариозной корневой гнилью – 0,9 %, твердой головней – 0,3 %, пыльной головней – 1,1 % и септориозом – 7,9 %.</w:t>
      </w:r>
    </w:p>
    <w:p w14:paraId="3785C49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</w:t>
      </w:r>
      <w:r w:rsidRPr="006922BA">
        <w:rPr>
          <w:rFonts w:ascii="Times New Roman" w:hAnsi="Times New Roman" w:cs="Times New Roman"/>
          <w:sz w:val="28"/>
          <w:szCs w:val="28"/>
        </w:rPr>
        <w:t xml:space="preserve">гельминтоспориозной корневой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 xml:space="preserve">гнилью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>в фазу кущения - 100 (0,8 л/т) и 100 (1,0 л/т) %; в фазу образования второго междоузлия – 88,3 (0,8 л/т) и 90,7 (1,0 л/т) %; фузариозной корневой гнилью в фазу кущения – 100 (0,8 л/т) и 100 (1,0 л/т) %; в фазу образования второго междоузлия – 90,0 (0,8 л/т) и 93,0 (1,0 л/т) %; твердой головней в фазу восковой спелости – 100 (0,8 л/т) и 100 (1,0 л/т) %; пыльной головней в фазу начало цветения-колошения – 100 (0,8 л/т) и 100 (1,0 л/т) %; септориозом в фазу кущения – начало выхода в трубку – 85,7 (0,8 л/т) и 87,3 (1,0 л/т) %.</w:t>
      </w:r>
    </w:p>
    <w:p w14:paraId="21D3E95E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59AC6F13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яровой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14,8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472E0105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яровой сорта Агата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1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септориозом, твердой головней и пыльной головней,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4AEA03D8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 xml:space="preserve">В Ростовской области, Аксайский р-н, пос. Рассвет, ФГБНУ ФРАНЦ (2-я почвенно-климатическая зона) в 2023 году проводились исследования по оценке биологической эффективности фунгицида Флудимакс Супер, КС в посевах пшеницы яровой сорта Мелодия Дона в снижении пораженности гельминтоспориозной корневой гнилью, фузариозной корневой гнилью, твердой головней, пыльной головней и плесневением семян. В контроле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>процент пораженности составил гельминтоспориозной корневой гнилью – 4,2 %, фузариозной корневой гнилью – 5,7 %, твердой головней – 1,0 %, пыльной головней – 0,9 %.</w:t>
      </w:r>
    </w:p>
    <w:p w14:paraId="0EA245F2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 – 91,9 (0,8 л/т) и 95,5 (1,0 л/т) %; в фазу образования второго междоузлия – 86,6 (0,8 л/т) и 91,8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– 91,1 (0,8 л/т) и 94,8 (1,0 л/т) %; в фазу образования второго междоузлия – 83,6 (0,8 л/т) и 89,7 (1,0 л/т) %; твердой головней в фазу восковой спелости - 100 (0,8 л/т) и 100 (1,0 л/т) %; пыльной головней в фазу начало цветения-колошения – 95,3 (0,8 л/т) и 98,4 (1,0 л/т) %.</w:t>
      </w:r>
    </w:p>
    <w:p w14:paraId="02620B8A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>Результаты фитоэкспертизы семян яровой пшеницы, обработанных фунгицидом Флудимакс Супер 0,8 и 1,0 л/т, свидетельствуют о его высокой эффективности против плесневения семян – 91,5 (0,8 л/т) и 94,7 (1,0 л/т) %;</w:t>
      </w:r>
    </w:p>
    <w:p w14:paraId="06617092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632856CC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яровой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15,5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1D96C511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яровой сорта Мелодия Дона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</w:t>
      </w:r>
      <w:r w:rsidRPr="006922BA">
        <w:rPr>
          <w:rFonts w:ascii="Times New Roman" w:eastAsia="Calibri" w:hAnsi="Times New Roman" w:cs="Times New Roman"/>
          <w:sz w:val="28"/>
          <w:szCs w:val="28"/>
        </w:rPr>
        <w:t>о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2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 и плесневением семян,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а также по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lastRenderedPageBreak/>
        <w:t>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3C12D61F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>В Ростовской области, Орловский р-н, п. Красноармейский, пер. Степной, д. 1 (ФГУП «Красноармейское») (3-я почвенно-климатическая зона) в 2023 году проводились исследования по оценке биологической эффективности фунгицида Флудимакс Супер, КС в посевах пшеницы яровой сорта Вольнодонская в снижении пораженности гельминтоспориозной корневой гнилью, фузариозной корневой гнилью, твердой головней, пыльной головней, плесневением семян и альтернариозной семенной инфекцией. В контроле процент пораженности составил гельминтоспориозной корневой гнилью – 3,2 %, фузариозной корневой гнилью – 5,2 %, твердой головней – 0,6 %, пыльной головней – 0,8 %.</w:t>
      </w:r>
    </w:p>
    <w:p w14:paraId="39AD3EE6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 – 85,2 (0,8 л/т) и 92,9 (1,0 л/т) %; в фазу образования второго междоузлия – 82,0 (0,8 л/т) и 87,0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– 87,6 (0,8 л/т) и 93,4 (1,0 л/т) %; в фазу образования второго междоузлия – 80,9 (0,8 л/т) и 90,3 (1,0 л/т) %; твердой головней в фазу восковой спелости - 100 (0,8 л/т) и 100 (1,0 л/т) %; пыльной головней в фазу начало цветения-колошения – 95,2 (0,8 л/т) и 98,8 (1,0 л/т) %.</w:t>
      </w:r>
    </w:p>
    <w:p w14:paraId="4652DD03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>Результаты фитоэкспертизы семян яровой пшеницы, обработанных фунгицидом Флудимакс Супер 0,8 и 1,0 л/т, свидетельствуют о его высокой эффективности против плесневения семян – 91,9 (0,8 л/т) и 95,2 (1,0 л/т) %; против альтернариозной семенной инфекции – 90,8 (0,8 л/т) и 93,8 (1,0 л/т) %.</w:t>
      </w:r>
    </w:p>
    <w:p w14:paraId="73F5A5A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соответствующих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lastRenderedPageBreak/>
        <w:t>регламентах применения.</w:t>
      </w:r>
    </w:p>
    <w:p w14:paraId="31E141FA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пшеницы яровой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12,5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29ACD7C8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пшеницы яровой сорта Вольнодонская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3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-</w:t>
      </w:r>
      <w:r w:rsidRPr="006922BA">
        <w:rPr>
          <w:rFonts w:ascii="Times New Roman" w:eastAsia="Calibri" w:hAnsi="Times New Roman" w:cs="Times New Roman"/>
          <w:sz w:val="28"/>
          <w:szCs w:val="28"/>
        </w:rPr>
        <w:t>е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головней, плесневением семян и альтернариозной семенной инфекцией,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66DEE3D4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 xml:space="preserve">В Рязанской области (Рязанский район, Рязанский район, с. Подвязье, ул. Парковая, д. 1 (ИСА-филиал ФГБНУ ФНАЦ ВИМ), 1-я зона в 2022 году проводились исследования по оценке биологической эффективности фунгицида </w:t>
      </w:r>
      <w:r w:rsidRPr="006922BA">
        <w:rPr>
          <w:rFonts w:ascii="Times New Roman" w:hAnsi="Times New Roman" w:cs="Times New Roman"/>
          <w:bCs/>
          <w:sz w:val="28"/>
          <w:szCs w:val="28"/>
          <w:lang w:eastAsia="ar-SA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</w:rPr>
        <w:t xml:space="preserve"> в посевах ячменя ярового сорта Яромир в снижении пораженности гельминтоспориозной корневой гнилью, фузариозной корневой гнилью, твердой головней, пыльной головней, сетчатой пятнистостью и полосатой пятнистостью. В контроле процент пораженности составил гельминтоспориозной корневой гнилью – 2,4 %, фузариозной корневой гнилью – 2,7 %, твердой головней – 2,8 %, пыльной головней – 2,4 %, сетчатой пятнистостью – 4,8 % и полосатой пятнистостью – 4,5%.</w:t>
      </w:r>
    </w:p>
    <w:p w14:paraId="0FD7237F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</w:t>
      </w:r>
      <w:r w:rsidRPr="006922BA">
        <w:rPr>
          <w:rFonts w:ascii="Times New Roman" w:hAnsi="Times New Roman" w:cs="Times New Roman"/>
          <w:sz w:val="28"/>
          <w:szCs w:val="28"/>
        </w:rPr>
        <w:t xml:space="preserve">гельминтоспориозной корневой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 xml:space="preserve">гнилью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>в фазу кущения - 100 (0,8 л/т) и 100 (1,0 л/т) %; в фазу образования второго междоузлия – 95,5 (0,8 л/т) и 97,1 (1,0 л/т) %; фузариозной корневой гнилью в фазу кущения – 100 (0,8 л/т) и 100 (1,0 л/т) %; в фазу образования второго междоузлия – 85,5 (0,8 л/т) и 90,4 (1,0 л/т) %; твердой головней в фазу восковой спелости – 92,9 (0,8 л/т) и 94,3 (1,0 л/т) %; пыльной головней в фазу начало цветения-колошения – 94,1 (0,8 л/т) и 98,5 (1,0 л/т) %; сетчатой пятнистости в фазу кущения – начало выхода в трубку – 88,4 (0,8 л/т) и 90,1 (1,0 л/т) %; полосатой пятнистости в фазу кущения – начало выхода в трубку – 88,0 (0,8 л/т) и 90,8 (1,0 л/т) %.</w:t>
      </w:r>
    </w:p>
    <w:p w14:paraId="4B796CB1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0C4BACED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ячменя ярового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13,3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4E35C5C8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ячменя ярового сорта Яромир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1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головней, сетчатой пятнистостью и полосатой пятнистостью,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7FF160A5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 xml:space="preserve">В Ростовской области, Аксайский р-н, пос. Рассвет, ФГБНУ ФРАНЦ (2-я почвенно-климатическая зона) в 2022 году проводились исследования по оценке биологической эффективности фунгицида Флудимакс Супер, КС в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>посевах ячменя ярового сорта Медикум 157 в снижении пораженности гельминтоспориозной корневой гнилью, фузариозной корневой гнилью, каменной (твердой) головней, пыльной головней, ложной пыльной головней и полосатой пятнистостью. В контроле процент пораженности составил фузариозной корневой гнилью – 6,7 %, гельминтоспориозной корневой гнилью – 6,2 %, каменной головней – 1,1 %, пыльной головней – 0,9 %, ложной пыльной головней – 0,8 %, полосатой пятнистостью 6,4%.</w:t>
      </w:r>
    </w:p>
    <w:p w14:paraId="6A1595B8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 – 91,6 (0,8 л/т) и 96,3 (1,0 л/т) %; в фазу образования второго междоузлия – 85,0 (0,8 л/т) и 91,4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– 90,7 (0,8 л/т) и 92,2 (1,0 л/т) %; в фазу образования второго междоузлия – 81,5 (0,8 л/т) и 86,6 (1,0 л/т) %; каменной головней в фазу восковой спелости - 100 (0,8 л/т) и 100 (1,0 л/т) %; пыльной головней в фазу начало цветения-колошения – 91,6 (0,8 л/т) и 95,0 (1,0 л/т) %; </w:t>
      </w:r>
      <w:r w:rsidRPr="006922BA">
        <w:rPr>
          <w:rFonts w:ascii="Times New Roman" w:hAnsi="Times New Roman" w:cs="Times New Roman"/>
          <w:sz w:val="28"/>
          <w:szCs w:val="28"/>
        </w:rPr>
        <w:t xml:space="preserve">ложной пыльной головней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>в фазу начало цветения-колошения</w:t>
      </w:r>
      <w:r w:rsidRPr="006922BA">
        <w:rPr>
          <w:rFonts w:ascii="Times New Roman" w:hAnsi="Times New Roman" w:cs="Times New Roman"/>
          <w:sz w:val="28"/>
          <w:szCs w:val="28"/>
        </w:rPr>
        <w:t xml:space="preserve"> -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>93,3 (0,8 л/т) и 94,5 (1,0 л/т) %; полосатой пятнистости в фазу кущения – 82,7 (0,8 л/т) и 84,8 (1,0 л/т) %.</w:t>
      </w:r>
    </w:p>
    <w:p w14:paraId="591DB6BE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63F87D60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ячменя ярового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13,7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4EEEAA5C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ячменя ярового сорта Медикум 157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</w:t>
      </w:r>
      <w:r w:rsidRPr="006922BA">
        <w:rPr>
          <w:rFonts w:ascii="Times New Roman" w:eastAsia="Calibri" w:hAnsi="Times New Roman" w:cs="Times New Roman"/>
          <w:sz w:val="28"/>
          <w:szCs w:val="28"/>
        </w:rPr>
        <w:t>о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2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 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каменной головней, пыльной головней, ложной пыльной головней и полосатой пятнистостью,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350A6723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>В Ростовской области, Орловский р-н, п. Красноармейский, пер. Степной, д. 1 (ФГУП «Красноармейское») (3-я почвенно-климатическая зона) в 2022 году проводились исследования по оценке биологической эффективности фунгицида Флудимакс Супер, КС в посевах ячменя ярового сорта Прерия в снижении пораженности гельминтоспориозной корневой гнилью, фузариозной корневой гнилью, каменной (твердой) головней, ложной пыльной головней и сетчатой пятнистостью. В контроле процент пораженности составил гельминтоспориозной корневой гнилью – 7,6 %, фузариозной корневой гнилью – 5,5 %, каменной головней – 0,7 %, ложной пыльной головней – 1,0 % и сетчатой пятнистостью – 7,4%.</w:t>
      </w:r>
    </w:p>
    <w:p w14:paraId="6B2369C7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 – 85,3 (0,8 л/т) и 92,0 (1,0 л/т) %; в фазу образования второго междоузлия – 82,2 (0,8 л/т) и 87,0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– 90,0 (0,8 л/т) и 95,9 (1,0 л/т) %; в фазу образования второго междоузлия – 84,0 (0,8 л/т) и 98,9 (1,0 л/т) %; каменной головней в фазу восковой спелости - 100 (0,8 л/т) и 100 (1,0 л/т) %; ложной пыльной головней в фазу начало цветения-колошения – 92,7 (0,8 л/т) и 94,7 (1,0 л/т)%; сетчатой пятнистости в фазу кущения – 80,0 (0,8 л/т) и 83,5 (1,0 л/т) %.</w:t>
      </w:r>
    </w:p>
    <w:p w14:paraId="489DDCBF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lastRenderedPageBreak/>
        <w:t xml:space="preserve">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6B2A6320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ячменя  ярового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14,3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5429B75D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ячменя ярового сорта Прерия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3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-</w:t>
      </w:r>
      <w:r w:rsidRPr="006922BA">
        <w:rPr>
          <w:rFonts w:ascii="Times New Roman" w:eastAsia="Calibri" w:hAnsi="Times New Roman" w:cs="Times New Roman"/>
          <w:sz w:val="28"/>
          <w:szCs w:val="28"/>
        </w:rPr>
        <w:t>е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каменной головней, ложной пыльной головней и сетчатой пятнистостью,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5F6C449F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 xml:space="preserve">В Рязанской области (Рязанский район, Рязанский район, с. Подвязье, ул. Парковая, д. 1 (ИСА-филиал ФГБНУ ФНАЦ ВИМ), 1-я зона в 2023 году проводились исследования по оценке биологической эффективности фунгицида </w:t>
      </w:r>
      <w:r w:rsidRPr="006922BA">
        <w:rPr>
          <w:rFonts w:ascii="Times New Roman" w:hAnsi="Times New Roman" w:cs="Times New Roman"/>
          <w:bCs/>
          <w:sz w:val="28"/>
          <w:szCs w:val="28"/>
          <w:lang w:eastAsia="ar-SA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</w:rPr>
        <w:t xml:space="preserve"> в посевах ячменя ярового сорта Яромир в снижении пораженности гельминтоспориозной корневой гнилью, фузариозной корневой гнилью, каменной (твердой) головней, пыльной головней и сетчатой пятнистостью. В контроле процент пораженности составил гельминтоспориозной корневой гнилью – 0,9 %, фузариозной корневой гнилью – 1,2 %, твердой головней – 0,2 %, пыльной головней – 1,3 %, сетчатой пятнистостью – 6,3 %.</w:t>
      </w:r>
    </w:p>
    <w:p w14:paraId="57917FCC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lastRenderedPageBreak/>
        <w:t xml:space="preserve">исходной с поправкой на контроль достигло: </w:t>
      </w:r>
      <w:r w:rsidRPr="006922BA">
        <w:rPr>
          <w:rFonts w:ascii="Times New Roman" w:hAnsi="Times New Roman" w:cs="Times New Roman"/>
          <w:sz w:val="28"/>
          <w:szCs w:val="28"/>
        </w:rPr>
        <w:t xml:space="preserve">гельминтоспориозной корневой гнилью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в фазу кущения - 100 (0,8 л/т) и 100 (1,0 л/т) %; в фазу образования второго междоузлия – 88,5 (0,8 л/т) и 92,6 (1,0 л/т) %; фузариозной корневой гнилью в фазу кущения – 100 (0,8 л/т) и 100 (1,0 л/т) %; в фазу образования второго междоузлия – 91,0 (0,8 л/т) и 93,0 (1,0 л/т) %; твердой головней в фазу восковой спелости – 100 (0,8 л/т) и 100 (1,0 л/т) %; пыльной головней в фазу начало цветения-колошения – 100 (0,8 л/т) и 100 (1,0 л/т) %; сетчатой пятнистости в фазу кущения – начало выхода в трубку – 88,1 (0,8 л/т) и 88,5 (1,0 л/т) %. </w:t>
      </w:r>
    </w:p>
    <w:p w14:paraId="03E08E81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58C792B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ячменя ярового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22,2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7B54B552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ячменя ярового сорта Яромир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1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твердой головней, пыльной головней и сетчатой пятнистостью,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7BBCFD20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 xml:space="preserve">В Ростовской области, Аксайский р-н, пос. Рассвет, ФГБНУ ФРАНЦ (2-я почвенно-климатическая зона) в 2023 году проводились исследования по оценке биологической эффективности фунгицида Флудимакс Супер, КС в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>посевах ячменя ярового сорта Медикум 157 в снижении пораженности гельминтоспориозной корневой гнилью, фузариозной корневой гнилью, каменной (твердой) головней, пыльной головней, плесневеним семян и альтернариозной семенной инфекцией. В контроле процент пораженности составил фузариозной корневой гнилью – 5,4 %, гельминтоспориозной корневой гнилью – 3,2 %, каменной головней – 0,7 %, пыльной головней – 1,0.</w:t>
      </w:r>
    </w:p>
    <w:p w14:paraId="1C47BC06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 – 90,0 (0,8 л/т) и 95,2 (1,0 л/т) %; в фазу образования второго междоузлия – 85,0 (0,8 л/т) и 91,4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– 90,5 (0,8 л/т) и 95,0 (1,0 л/т) %; в фазу образования второго междоузлия – 86,4 (0,8 л/т) и 92,3 (1,0 л/т) %; каменной головней в фазу восковой спелости - 100 (0,8 л/т) и 100 (1,0 л/т) %; пыльной головней в фазу начало цветения-колошения – 97,0 (0,8 л/т) и 99,1 (1,0 л/т) %. </w:t>
      </w:r>
    </w:p>
    <w:p w14:paraId="0704EE5A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>Результаты фитоэкспертизы семян ячменя ярового, обработанных фунгицидом Флудимакс Супер 0,8 и 1,0 л/т, свидетельствуют о его высокой эффективности против плесневения семян – 93,8 (0,8 л/т) и 96,0 (1,0 л/т) %; против альтернариозной семенной инфекции – 93,3 (0,8 л/т) и 94,9 (1,0 л/т) %.</w:t>
      </w:r>
    </w:p>
    <w:p w14:paraId="6338A0B3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0E79E11A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ячменя ярового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12,0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74BD4F66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ячменя ярового сорта Медикум 157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</w:t>
      </w:r>
      <w:r w:rsidRPr="006922BA">
        <w:rPr>
          <w:rFonts w:ascii="Times New Roman" w:eastAsia="Calibri" w:hAnsi="Times New Roman" w:cs="Times New Roman"/>
          <w:sz w:val="28"/>
          <w:szCs w:val="28"/>
        </w:rPr>
        <w:t>о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2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 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каменной головней, пыльной головней, плесневеним семян и альтернариозной семенной инфекцией,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1D9BFBA9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 xml:space="preserve">В Ростовской области, Орловский р-н, п. Красноармейский, пер. Степной, д. 1 (ФГУП «Красноармейское») (3-я почвенно-климатическая зона) в 2023 году проводились исследования по оценке биологической эффективности фунгицида Флудимакс Супер, КС в посевах ячменя ярового сорта Прерия в снижении пораженности гельминтоспориозной корневой гнилью, фузариозной корневой гнилью, каменной (твердой) головней, ложной пыльной головней и плесневением семян. В контроле процент пораженности составил гельминтоспориозной корневой гнилью – 4,3 %, фузариозной корневой гнилью – 3,8 %, каменной головней – 0,7 %, ложной пыльной головней – 0,9 %. </w:t>
      </w:r>
    </w:p>
    <w:p w14:paraId="041242C3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 – 91,4 (0,8 л/т) и 95,2 (1,0 л/т) %; в фазу образования второго междоузлия – 89,7 (0,8 л/т) и 92,9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– 92,6 (0,8 л/т) и 95,5 (1,0 л/т) %; в фазу образования второго междоузлия – 87,7 (0,8 л/т) и 91,0 (1,0 л/т) %; каменной головней в фазу восковой спелости - 100 (0,8 л/т) и 100 (1,0 л/т) %; ложной пыльной головней в фазу начало цветения-колошения – 95,5 (0,8 л/т) и 98,4 (1,0 л/т)%. </w:t>
      </w:r>
    </w:p>
    <w:p w14:paraId="4B97E770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фитоэкспертизы семян ячменя ярового, обработанных фунгицидом Флудимакс Супер 0,8 и 1,0 л/т, свидетельствуют о его высокой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lastRenderedPageBreak/>
        <w:t>эффективности против плесневения семян – 94,5 (0,8 л/т) и 96,1 (1,0 л/т) %.</w:t>
      </w:r>
    </w:p>
    <w:p w14:paraId="1D96A12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36B163D5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ячменя  ярового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14,2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4E4FB639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ячменя ярового сорта Прерия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3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-</w:t>
      </w:r>
      <w:r w:rsidRPr="006922BA">
        <w:rPr>
          <w:rFonts w:ascii="Times New Roman" w:eastAsia="Calibri" w:hAnsi="Times New Roman" w:cs="Times New Roman"/>
          <w:sz w:val="28"/>
          <w:szCs w:val="28"/>
        </w:rPr>
        <w:t>е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2023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у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каменной головней, ложной пыльной головней и плесневеним семян,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630E8C5C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>В Ростовской области, Аксайский р-н, пос. Рассвет, ФГБНУ ФРАНЦ (2-я почвенно-климатическая зона) в 2021-2022 годах проводились исследования по оценке биологической эффективности фунгицида Флудимакс Супер, КС в посевах ячменя озимого сорта Достойный в снижении пораженности гельминтоспориозной корневой гнилью, фузариозной корневой гнилью, каменной (твердой) головней, сетчатой пятнистостью и полосатой пятнистостью. В контроле процент пораженности составил гельминтоспориозной корневой гнилью – 6,1 %, фузариозной корневой гнилью – 5,7%, каменной головней – 1,7 %, сетчатой пятнистостью – 5,6 % и полосатой пятнистостью – 6,1 %.</w:t>
      </w:r>
    </w:p>
    <w:p w14:paraId="402B9597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lastRenderedPageBreak/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(осень) – 75,4 (0,8 л/т) и 89,1 (1,0 л/т) %; в фазу кущения (весна) – 75,2 (0,8 л/т) и 86,4 (1,0 л/т) %; в фазу образования второго междоузлия – 73,7 (0,8 л/т) и 83,0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(осень) – 80,2 (0,8 л/т) и 89,5 (1,0 л/т) %; в фазу кущения (весна) – 78,3 (0,8 л/т) и 88,5 (1,0 л/т) %; в фазу образования второго междоузлия – 74,4 (0,8 л/т) и 85,6 (1,0 л/т) %; каменной головней в фазу восковой спелости - 100 (0,8 л/т) и 100 (1,0 л/т) %; </w:t>
      </w:r>
      <w:r w:rsidRPr="006922BA">
        <w:rPr>
          <w:rFonts w:ascii="Times New Roman" w:hAnsi="Times New Roman" w:cs="Times New Roman"/>
          <w:sz w:val="28"/>
          <w:szCs w:val="28"/>
        </w:rPr>
        <w:t>сетчатой пятнистостью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кущения-выхода в трубку – 81,4 (0,8 л/т) и 85,0 (1,0 л/т) %; полосатой пятнистостью в фазу кущения-выхода в трубку – 85,4 (0,8 л/т) и 90,2 (1,0 л/т) %.</w:t>
      </w:r>
    </w:p>
    <w:p w14:paraId="6316987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74E432E5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ячменя озимого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13,0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71816C55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ячменя озимого сорта Достойный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</w:t>
      </w:r>
      <w:r w:rsidRPr="006922BA">
        <w:rPr>
          <w:rFonts w:ascii="Times New Roman" w:eastAsia="Calibri" w:hAnsi="Times New Roman" w:cs="Times New Roman"/>
          <w:sz w:val="28"/>
          <w:szCs w:val="28"/>
        </w:rPr>
        <w:t>о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2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2021-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20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22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ах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каменной головней, сетчатой пятнистостью и полосатой пятнистостью,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0D25DD83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lastRenderedPageBreak/>
        <w:t>В Ростовской области, Аксайский р-н, пос. Рассвет, ФГБНУ ФРАНЦ (2-я почвенно-климатическая зона) в 2022-2023 годах проводились исследования по оценке биологической эффективности фунгицида Флудимакс Супер, КС в посевах ячменя озимого сорта Достойный в снижении пораженности гельминтоспориозной корневой гнилью, фузариозной корневой гнилью, каменной (твердой) головней, пыльной головней, ложной пыльной головней, плесневением семян и альтернариозной семенной инфекцией. В контроле процент пораженности составил гельминтоспориозной корневой гнилью – 3,1 %, фузариозной корневой гнилью – 2,8 %, каменной головней – 0,8 %, пыльной головней - 1,1 %, ложной пыльной головней – 1,0.</w:t>
      </w:r>
    </w:p>
    <w:p w14:paraId="00AF9BF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Результаты применения фунгицида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КС, 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с нормой </w:t>
      </w:r>
      <w:r w:rsidRPr="006922BA">
        <w:rPr>
          <w:rFonts w:ascii="Times New Roman" w:hAnsi="Times New Roman" w:cs="Times New Roman"/>
          <w:bCs/>
          <w:sz w:val="28"/>
          <w:szCs w:val="28"/>
          <w:lang w:bidi="ru-RU"/>
        </w:rPr>
        <w:t>применения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0,8 и 1,0 л/т свидетельствуют о его высокой эффективности в подавлении данных болезней. Снижение % пораженности относительно исходной с поправкой на контроль достигло: фузариозной корневой гнилью в фазу кущения (осень) – 90,9 (0,8 л/т) и 95,5 (1,0 л/т) %; в фазу кущения (весна) – 83,5 (0,8 л/т) и 90,5 (1,0 л/т) %; в фазу образования второго междоузлия – 77,2 (0,8 л/т) и 84,6 (1,0 л/т) %; </w:t>
      </w:r>
      <w:r w:rsidRPr="006922BA">
        <w:rPr>
          <w:rFonts w:ascii="Times New Roman" w:hAnsi="Times New Roman" w:cs="Times New Roman"/>
          <w:sz w:val="28"/>
          <w:szCs w:val="28"/>
        </w:rPr>
        <w:t>гельминтоспориозной корневой гнилью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кущения (осень) – 90,7 (0,8 л/т) и 95,9 (1,0 л/т) %; в фазу кущения (весна) – 85,0 (0,8 л/т) и 91,8 (1,0 л/т) %; в фазу образования второго междоузлия – 79,9 (0,8 л/т) и 85,2 (1,0 л/т) %; каменной головней в фазу восковой спелости - 100 (0,8 л/т) и 100 (1,0 л/т) %; </w:t>
      </w:r>
      <w:r w:rsidRPr="006922BA">
        <w:rPr>
          <w:rFonts w:ascii="Times New Roman" w:hAnsi="Times New Roman" w:cs="Times New Roman"/>
          <w:sz w:val="28"/>
          <w:szCs w:val="28"/>
        </w:rPr>
        <w:t>пыльной головней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в фазу начало цветения-колошение – 98,6 (0,8 л/т) и 100 (1,0 л/т) %; ложной пыльной головней в фазу начало цветения-колошение – 98,3 (0,8 л/т) и 100 (1,0 л/т) %.</w:t>
      </w:r>
    </w:p>
    <w:p w14:paraId="6BFF4777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922BA">
        <w:rPr>
          <w:rFonts w:ascii="Times New Roman" w:hAnsi="Times New Roman" w:cs="Times New Roman"/>
          <w:sz w:val="28"/>
          <w:szCs w:val="28"/>
          <w:lang w:bidi="ru-RU"/>
        </w:rPr>
        <w:t>Результаты фитоэкспертизы семян ячменя озимого, обработанных фунгицидом Флудимакс Супер 0,8 и 1,0 л/т, свидетельствуют о его высокой эффективности против плесневения семян – 93,0 (0,8 л/т) и 96,0 (1,0 л/т) %; против альтернариозной семенной инфекции – 93,5 (0,8 л/т) и 95,1 (1,0 л/т) %.</w:t>
      </w:r>
    </w:p>
    <w:p w14:paraId="3B65A049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В целом, действие </w:t>
      </w:r>
      <w:r w:rsidRPr="006922BA">
        <w:rPr>
          <w:rFonts w:ascii="Times New Roman" w:hAnsi="Times New Roman" w:cs="Times New Roman"/>
          <w:sz w:val="28"/>
          <w:szCs w:val="28"/>
        </w:rPr>
        <w:t>фунгицида 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было аналогичным действию эталоном </w:t>
      </w:r>
      <w:r w:rsidRPr="006922BA">
        <w:rPr>
          <w:rFonts w:ascii="Times New Roman" w:hAnsi="Times New Roman" w:cs="Times New Roman"/>
          <w:sz w:val="28"/>
          <w:szCs w:val="28"/>
        </w:rPr>
        <w:t xml:space="preserve">Баритон Супер, КС 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>в соответствующих регламентах применения.</w:t>
      </w:r>
    </w:p>
    <w:p w14:paraId="44C2DFDE" w14:textId="77777777" w:rsidR="006922BA" w:rsidRPr="006922BA" w:rsidRDefault="006922BA" w:rsidP="006922BA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  <w:lang w:val="x-none"/>
        </w:rPr>
        <w:lastRenderedPageBreak/>
        <w:t xml:space="preserve">Использование препарата было безопасным для защищаемой культуры. Применение </w:t>
      </w:r>
      <w:r w:rsidRPr="006922BA">
        <w:rPr>
          <w:rFonts w:ascii="Times New Roman" w:hAnsi="Times New Roman" w:cs="Times New Roman"/>
          <w:sz w:val="28"/>
          <w:szCs w:val="28"/>
        </w:rPr>
        <w:t>фунгицида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6922BA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r w:rsidRPr="006922BA">
        <w:rPr>
          <w:rFonts w:ascii="Times New Roman" w:hAnsi="Times New Roman" w:cs="Times New Roman"/>
          <w:sz w:val="28"/>
          <w:szCs w:val="28"/>
        </w:rPr>
        <w:t xml:space="preserve">(1,0 л/т)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позволило увеличить урожайность </w:t>
      </w:r>
      <w:r w:rsidRPr="006922BA">
        <w:rPr>
          <w:rFonts w:ascii="Times New Roman" w:hAnsi="Times New Roman" w:cs="Times New Roman"/>
          <w:sz w:val="28"/>
          <w:szCs w:val="28"/>
        </w:rPr>
        <w:t xml:space="preserve">ячменя озимого 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по сравнению с контролем </w:t>
      </w:r>
      <w:r w:rsidRPr="006922BA">
        <w:rPr>
          <w:rFonts w:ascii="Times New Roman" w:hAnsi="Times New Roman" w:cs="Times New Roman"/>
          <w:sz w:val="28"/>
          <w:szCs w:val="28"/>
        </w:rPr>
        <w:t>на 10,9</w:t>
      </w:r>
      <w:r w:rsidRPr="006922BA">
        <w:rPr>
          <w:rFonts w:ascii="Times New Roman" w:hAnsi="Times New Roman" w:cs="Times New Roman"/>
          <w:sz w:val="28"/>
          <w:szCs w:val="28"/>
          <w:lang w:val="x-none"/>
        </w:rPr>
        <w:t xml:space="preserve"> %</w:t>
      </w:r>
      <w:r w:rsidRPr="006922BA">
        <w:rPr>
          <w:rFonts w:ascii="Times New Roman" w:hAnsi="Times New Roman" w:cs="Times New Roman"/>
          <w:sz w:val="28"/>
          <w:szCs w:val="28"/>
        </w:rPr>
        <w:t>.</w:t>
      </w:r>
    </w:p>
    <w:p w14:paraId="03132F34" w14:textId="77777777" w:rsidR="006922BA" w:rsidRPr="006922BA" w:rsidRDefault="006922BA" w:rsidP="006922BA">
      <w:pPr>
        <w:widowControl w:val="0"/>
        <w:suppressLineNumbers/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В целом, проведённые испытания препарата  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Флудимакс Супер, КС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eastAsia="Calibri" w:hAnsi="Times New Roman" w:cs="Times New Roman"/>
          <w:bCs/>
          <w:sz w:val="28"/>
          <w:szCs w:val="28"/>
          <w:lang w:eastAsia="ar-SA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на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посевах ячменя озимого сорта Достойный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в</w:t>
      </w:r>
      <w:r w:rsidRPr="006922BA">
        <w:rPr>
          <w:rFonts w:ascii="Times New Roman" w:eastAsia="Calibri" w:hAnsi="Times New Roman" w:cs="Times New Roman"/>
          <w:sz w:val="28"/>
          <w:szCs w:val="28"/>
        </w:rPr>
        <w:t>о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2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-ой почвенно-климатической зоне Российской Федерации в </w:t>
      </w:r>
      <w:r w:rsidRPr="006922BA">
        <w:rPr>
          <w:rFonts w:ascii="Times New Roman" w:eastAsia="Calibri" w:hAnsi="Times New Roman" w:cs="Times New Roman"/>
          <w:sz w:val="28"/>
          <w:szCs w:val="28"/>
        </w:rPr>
        <w:t>2022-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20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23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год</w:t>
      </w:r>
      <w:r w:rsidRPr="006922BA">
        <w:rPr>
          <w:rFonts w:ascii="Times New Roman" w:eastAsia="Calibri" w:hAnsi="Times New Roman" w:cs="Times New Roman"/>
          <w:sz w:val="28"/>
          <w:szCs w:val="28"/>
        </w:rPr>
        <w:t>ах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(0,8 и 1,0 л/т)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при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протравливании семян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с нормой расхода рабочей жидкости </w:t>
      </w:r>
      <w:r w:rsidRPr="006922BA">
        <w:rPr>
          <w:rFonts w:ascii="Times New Roman" w:eastAsia="Calibri" w:hAnsi="Times New Roman" w:cs="Times New Roman"/>
          <w:sz w:val="28"/>
          <w:szCs w:val="28"/>
        </w:rPr>
        <w:t>10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л/</w:t>
      </w:r>
      <w:r w:rsidRPr="006922BA">
        <w:rPr>
          <w:rFonts w:ascii="Times New Roman" w:eastAsia="Calibri" w:hAnsi="Times New Roman" w:cs="Times New Roman"/>
          <w:sz w:val="28"/>
          <w:szCs w:val="28"/>
        </w:rPr>
        <w:t>т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показали, что по уровню снижения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пораженности гельминтоспориозной корневой гнилью, фузариозной корневой гнилью, каменной головней, пыльной головней, ложной пыльной головней, плесневением семян  и </w:t>
      </w:r>
      <w:r w:rsidRPr="006922BA">
        <w:rPr>
          <w:rFonts w:ascii="Times New Roman" w:eastAsia="Calibri" w:hAnsi="Times New Roman" w:cs="Times New Roman"/>
          <w:sz w:val="28"/>
          <w:szCs w:val="28"/>
          <w:lang w:bidi="ru-RU"/>
        </w:rPr>
        <w:t>альтернариозной семенной инфекции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>а также по влиянию на урожай</w:t>
      </w:r>
      <w:r w:rsidRPr="006922BA">
        <w:rPr>
          <w:rFonts w:ascii="Times New Roman" w:eastAsia="Calibri" w:hAnsi="Times New Roman" w:cs="Times New Roman"/>
          <w:sz w:val="28"/>
          <w:szCs w:val="28"/>
        </w:rPr>
        <w:t>ность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культуры испытываемый препарат в норме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применения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sz w:val="28"/>
          <w:szCs w:val="28"/>
        </w:rPr>
        <w:t>(1,0 л/т) не уступал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показател</w:t>
      </w:r>
      <w:r w:rsidRPr="006922BA">
        <w:rPr>
          <w:rFonts w:ascii="Times New Roman" w:eastAsia="Calibri" w:hAnsi="Times New Roman" w:cs="Times New Roman"/>
          <w:sz w:val="28"/>
          <w:szCs w:val="28"/>
        </w:rPr>
        <w:t>ям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эталонного </w:t>
      </w:r>
      <w:r w:rsidRPr="006922BA">
        <w:rPr>
          <w:rFonts w:ascii="Times New Roman" w:eastAsia="Calibri" w:hAnsi="Times New Roman" w:cs="Times New Roman"/>
          <w:sz w:val="28"/>
          <w:szCs w:val="28"/>
        </w:rPr>
        <w:t xml:space="preserve">фунгицида </w:t>
      </w:r>
      <w:r w:rsidRPr="006922BA">
        <w:rPr>
          <w:rFonts w:ascii="Times New Roman" w:eastAsia="Calibri" w:hAnsi="Times New Roman" w:cs="Times New Roman"/>
          <w:sz w:val="28"/>
          <w:szCs w:val="28"/>
          <w:lang w:val="x-none"/>
        </w:rPr>
        <w:t xml:space="preserve"> </w:t>
      </w:r>
      <w:r w:rsidRPr="006922BA">
        <w:rPr>
          <w:rFonts w:ascii="Times New Roman" w:eastAsia="Calibri" w:hAnsi="Times New Roman" w:cs="Times New Roman"/>
          <w:bCs/>
          <w:sz w:val="28"/>
          <w:szCs w:val="28"/>
        </w:rPr>
        <w:t>Баритон Супер, КС (50 г/л Протиоконазола + 10 г/л тебуконазола + 37,5 г/л флудиоксонила) с нормой применения 1,0 л/т.</w:t>
      </w:r>
    </w:p>
    <w:p w14:paraId="1206926B" w14:textId="77777777" w:rsidR="006922BA" w:rsidRPr="006922BA" w:rsidRDefault="006922BA" w:rsidP="006922BA">
      <w:pPr>
        <w:shd w:val="clear" w:color="auto" w:fill="FFFFFF"/>
        <w:tabs>
          <w:tab w:val="left" w:pos="709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ab/>
        <w:t>Таким образом, результаты опыта в посевах пшеницы яровой и озимой и ячменя ярового и озимого в 2021-2023 годах подтвердили высокую эффективность</w:t>
      </w:r>
      <w:r w:rsidRPr="006922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922BA">
        <w:rPr>
          <w:rFonts w:ascii="Times New Roman" w:hAnsi="Times New Roman" w:cs="Times New Roman"/>
          <w:bCs/>
          <w:sz w:val="28"/>
          <w:szCs w:val="28"/>
        </w:rPr>
        <w:t xml:space="preserve">препарата </w:t>
      </w:r>
      <w:r w:rsidRPr="006922BA">
        <w:rPr>
          <w:rFonts w:ascii="Times New Roman" w:hAnsi="Times New Roman" w:cs="Times New Roman"/>
          <w:sz w:val="28"/>
          <w:szCs w:val="28"/>
        </w:rPr>
        <w:t xml:space="preserve">Флудимакс Супер, КС </w:t>
      </w:r>
      <w:r w:rsidRPr="006922BA">
        <w:rPr>
          <w:rFonts w:ascii="Times New Roman" w:hAnsi="Times New Roman" w:cs="Times New Roman"/>
          <w:bCs/>
          <w:sz w:val="28"/>
          <w:szCs w:val="28"/>
        </w:rPr>
        <w:t>(50 г/л Протиоконазола + 10 г/л Тебуконазола + 37,5 г/л Флудиоксонила + 25 г/л Пираклостробина)</w:t>
      </w:r>
      <w:r w:rsidRPr="006922BA">
        <w:rPr>
          <w:rFonts w:ascii="Times New Roman" w:hAnsi="Times New Roman" w:cs="Times New Roman"/>
          <w:sz w:val="28"/>
          <w:szCs w:val="28"/>
        </w:rPr>
        <w:t xml:space="preserve"> не уступающую эффективности эталона против хозяйственно важных болезней, борьба с которыми представляет значительные проблемы. </w:t>
      </w:r>
    </w:p>
    <w:p w14:paraId="200E9C75" w14:textId="77777777" w:rsidR="00276E52" w:rsidRDefault="00276E52" w:rsidP="00276E52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922BA"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«Агрохимический инновационный центр развития сельскохозяйственной науки и производства» (АНО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22BA">
        <w:rPr>
          <w:rFonts w:ascii="Times New Roman" w:hAnsi="Times New Roman" w:cs="Times New Roman"/>
          <w:sz w:val="28"/>
          <w:szCs w:val="28"/>
        </w:rPr>
        <w:t xml:space="preserve">«АИЦ»), рассмотрев материалы ООО «АГРУСХИМ», отчеты АНО «АИЦ» о положительных результатах испытаний препарата Флудимакс Супер, КС (50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922BA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922BA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ираклостробина) в посевах пшеницы яровой и озимой и ячменя ярового и озимого в 2021 - 2023 годах с учетом положений «Методических указаний по регистрационным испытаниям в части </w:t>
      </w:r>
      <w:r w:rsidRPr="006922BA">
        <w:rPr>
          <w:rFonts w:ascii="Times New Roman" w:hAnsi="Times New Roman" w:cs="Times New Roman"/>
          <w:sz w:val="28"/>
          <w:szCs w:val="28"/>
        </w:rPr>
        <w:lastRenderedPageBreak/>
        <w:t xml:space="preserve">биологической эффективности» и учитывая, что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ротиоконазол,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922BA">
        <w:rPr>
          <w:rFonts w:ascii="Times New Roman" w:hAnsi="Times New Roman" w:cs="Times New Roman"/>
          <w:sz w:val="28"/>
          <w:szCs w:val="28"/>
        </w:rPr>
        <w:t xml:space="preserve">ебуконазол,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922BA">
        <w:rPr>
          <w:rFonts w:ascii="Times New Roman" w:hAnsi="Times New Roman" w:cs="Times New Roman"/>
          <w:sz w:val="28"/>
          <w:szCs w:val="28"/>
        </w:rPr>
        <w:t xml:space="preserve">лудиоксонил 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ираклостробин действующие вещества препарата Флудимакс Супер, КС хорошо изучены, а их эффективность подтверждена многолетним опытом применения в посевах пшеницы яровой и озимой и ячменя ярового и озимого, препаратов на их основе, а также результатами испытаний самого препарата Флудимакс Супер, КС (50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922BA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922BA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ираклостробина) в 2021- 2023 годах, считает, что дополнительных испытаний препарата Флудимакс Супер, КС в целях разработки биологических регламентов его применения не требуется и рекомендует Флудимакс Супер, КС (50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 xml:space="preserve">ротиоконазола + 10 г/л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922BA">
        <w:rPr>
          <w:rFonts w:ascii="Times New Roman" w:hAnsi="Times New Roman" w:cs="Times New Roman"/>
          <w:sz w:val="28"/>
          <w:szCs w:val="28"/>
        </w:rPr>
        <w:t xml:space="preserve">ебуконазола + 37,5 г/л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922BA">
        <w:rPr>
          <w:rFonts w:ascii="Times New Roman" w:hAnsi="Times New Roman" w:cs="Times New Roman"/>
          <w:sz w:val="28"/>
          <w:szCs w:val="28"/>
        </w:rPr>
        <w:t xml:space="preserve">лудиоксонила + 25 г/л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922BA">
        <w:rPr>
          <w:rFonts w:ascii="Times New Roman" w:hAnsi="Times New Roman" w:cs="Times New Roman"/>
          <w:sz w:val="28"/>
          <w:szCs w:val="28"/>
        </w:rPr>
        <w:t>ираклостробина) для регистрации сроком на 10 лет и применения в качестве фунгицида для протравливания семян пшеницы яровой и озимой и ячменя ярового и озимого на всей территории Российской Федерации по регламентам, представленным в</w:t>
      </w:r>
      <w:r>
        <w:rPr>
          <w:rFonts w:ascii="Times New Roman" w:hAnsi="Times New Roman" w:cs="Times New Roman"/>
          <w:sz w:val="28"/>
          <w:szCs w:val="28"/>
        </w:rPr>
        <w:t>ыше</w:t>
      </w:r>
      <w:r w:rsidRPr="006922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922BA">
        <w:rPr>
          <w:rFonts w:ascii="Times New Roman" w:hAnsi="Times New Roman" w:cs="Times New Roman"/>
          <w:sz w:val="28"/>
          <w:szCs w:val="28"/>
        </w:rPr>
        <w:t>таблице.</w:t>
      </w:r>
    </w:p>
    <w:p w14:paraId="67344BA2" w14:textId="6B950859" w:rsidR="006922BA" w:rsidRDefault="006922BA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6E21FC" w14:textId="6F13F2CD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56945D" w14:textId="73869138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7DFEAB" w14:textId="589F9A32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EB5337" w14:textId="47E46A21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C8454A" w14:textId="3E16DE6E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6004CB" w14:textId="14A4A9A1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0C3CB7" w14:textId="4C81E6F0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855058" w14:textId="4B67FA90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0441CC" w14:textId="115D26FF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DADD017" w14:textId="5014D8D2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CEE1A8" w14:textId="7DB3BD0C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3687F73" w14:textId="0AEE55FE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465A472" w14:textId="7A62ABF0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6B0036" w14:textId="41F3F25B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E495E6" w14:textId="33FE8B5E" w:rsidR="00C73DF4" w:rsidRPr="00C73DF4" w:rsidRDefault="00C73DF4" w:rsidP="00C73DF4">
      <w:pPr>
        <w:keepNext/>
        <w:keepLines/>
        <w:spacing w:line="36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bookmarkStart w:id="527" w:name="_Toc180080026"/>
      <w:bookmarkStart w:id="528" w:name="_Toc182931876"/>
      <w:r w:rsidRPr="00C73DF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5. ОПИСАНИЕ ВОЗМОЖНЫХ ВИДОВ ВОЗДЕЙСТВИЯ НА ОКРУЖАЮЩУЮ СРЕДУ ПРИ ПРИМЕНЕНИИ </w:t>
      </w:r>
      <w:bookmarkStart w:id="529" w:name="_Toc509777878"/>
      <w:bookmarkStart w:id="530" w:name="_Toc511062154"/>
      <w:bookmarkStart w:id="531" w:name="_Toc514173472"/>
      <w:bookmarkStart w:id="532" w:name="_Toc524340267"/>
      <w:bookmarkStart w:id="533" w:name="_Toc535397794"/>
      <w:bookmarkStart w:id="534" w:name="_Toc536568104"/>
      <w:bookmarkStart w:id="535" w:name="_Toc2704426"/>
      <w:bookmarkStart w:id="536" w:name="_Toc3830534"/>
      <w:bookmarkStart w:id="537" w:name="_Toc4525466"/>
      <w:bookmarkStart w:id="538" w:name="_Toc6338928"/>
      <w:bookmarkStart w:id="539" w:name="_Toc17396545"/>
      <w:bookmarkStart w:id="540" w:name="_Toc17475384"/>
      <w:bookmarkStart w:id="541" w:name="_Toc18075493"/>
      <w:bookmarkStart w:id="542" w:name="_Toc18348520"/>
      <w:bookmarkStart w:id="543" w:name="_Toc34139030"/>
      <w:bookmarkStart w:id="544" w:name="_Toc35815206"/>
      <w:bookmarkStart w:id="545" w:name="_Toc36485686"/>
      <w:bookmarkStart w:id="546" w:name="_Toc59522969"/>
      <w:bookmarkStart w:id="547" w:name="_Toc64364598"/>
      <w:bookmarkStart w:id="548" w:name="_Toc64475879"/>
      <w:bookmarkStart w:id="549" w:name="_Toc67393800"/>
      <w:bookmarkStart w:id="550" w:name="_Toc73102978"/>
      <w:bookmarkStart w:id="551" w:name="_Toc81387592"/>
      <w:bookmarkStart w:id="552" w:name="_Toc84337351"/>
      <w:bookmarkStart w:id="553" w:name="_Toc84585418"/>
      <w:bookmarkStart w:id="554" w:name="_Toc84944515"/>
      <w:bookmarkStart w:id="555" w:name="_Toc85115214"/>
      <w:bookmarkStart w:id="556" w:name="_Toc86134140"/>
      <w:bookmarkStart w:id="557" w:name="_Toc86225725"/>
      <w:bookmarkStart w:id="558" w:name="_Toc87886832"/>
      <w:bookmarkStart w:id="559" w:name="_Toc90285467"/>
      <w:bookmarkStart w:id="560" w:name="_Toc93070188"/>
      <w:bookmarkStart w:id="561" w:name="_Toc94033120"/>
      <w:bookmarkStart w:id="562" w:name="_Toc98152411"/>
      <w:bookmarkStart w:id="563" w:name="_Toc98332351"/>
      <w:bookmarkStart w:id="564" w:name="_Toc100677515"/>
      <w:bookmarkStart w:id="565" w:name="_Toc108518112"/>
      <w:bookmarkStart w:id="566" w:name="_Toc114671847"/>
      <w:bookmarkStart w:id="567" w:name="_Toc117779319"/>
      <w:bookmarkStart w:id="568" w:name="_Toc119331994"/>
      <w:bookmarkStart w:id="569" w:name="_Toc121484005"/>
      <w:bookmarkStart w:id="570" w:name="_Toc124780556"/>
      <w:bookmarkStart w:id="571" w:name="_Toc124846627"/>
      <w:bookmarkStart w:id="572" w:name="_Toc125368942"/>
      <w:bookmarkStart w:id="573" w:name="_Toc125375403"/>
      <w:bookmarkStart w:id="574" w:name="_Toc126836553"/>
      <w:bookmarkStart w:id="575" w:name="_Toc126938662"/>
      <w:bookmarkStart w:id="576" w:name="_Toc127184007"/>
      <w:bookmarkStart w:id="577" w:name="_Toc135160836"/>
      <w:bookmarkStart w:id="578" w:name="_Toc135216958"/>
      <w:bookmarkStart w:id="579" w:name="_Toc138952569"/>
      <w:bookmarkEnd w:id="527"/>
      <w:r w:rsidR="0033435E" w:rsidRPr="0033435E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Флудимакс Супер, КС</w:t>
      </w:r>
      <w:bookmarkEnd w:id="528"/>
    </w:p>
    <w:p w14:paraId="1B57674F" w14:textId="77777777" w:rsidR="00C73DF4" w:rsidRPr="00C73DF4" w:rsidRDefault="00C73DF4" w:rsidP="00C73DF4">
      <w:pPr>
        <w:spacing w:line="360" w:lineRule="auto"/>
        <w:ind w:firstLine="567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bookmarkStart w:id="580" w:name="_Toc142312918"/>
      <w:bookmarkStart w:id="581" w:name="_Toc146806480"/>
      <w:bookmarkStart w:id="582" w:name="_Toc146806524"/>
      <w:bookmarkStart w:id="583" w:name="_Toc147327253"/>
      <w:bookmarkStart w:id="584" w:name="_Toc147327687"/>
      <w:bookmarkStart w:id="585" w:name="_Toc147930828"/>
      <w:bookmarkStart w:id="586" w:name="_Toc147930856"/>
      <w:bookmarkStart w:id="587" w:name="_Toc152336457"/>
      <w:bookmarkStart w:id="588" w:name="_Toc152336485"/>
      <w:bookmarkStart w:id="589" w:name="_Toc153455319"/>
      <w:bookmarkStart w:id="590" w:name="_Toc161226492"/>
      <w:bookmarkStart w:id="591" w:name="_Toc161226520"/>
      <w:bookmarkStart w:id="592" w:name="_Toc162516283"/>
    </w:p>
    <w:p w14:paraId="0322F182" w14:textId="7C08B57A" w:rsidR="00C73DF4" w:rsidRPr="00C73DF4" w:rsidRDefault="00B87546" w:rsidP="00C73DF4">
      <w:pPr>
        <w:spacing w:line="360" w:lineRule="auto"/>
        <w:ind w:firstLine="567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B87546">
        <w:rPr>
          <w:rFonts w:ascii="Times New Roman" w:hAnsi="Times New Roman" w:cs="Times New Roman"/>
          <w:iCs/>
          <w:color w:val="auto"/>
          <w:sz w:val="28"/>
          <w:szCs w:val="28"/>
        </w:rPr>
        <w:t>На основании полной токсиколого-гигиенической оценки действующих веществ (пираклостробина, про</w:t>
      </w:r>
      <w:r w:rsidR="0033435E">
        <w:rPr>
          <w:rFonts w:ascii="Times New Roman" w:hAnsi="Times New Roman" w:cs="Times New Roman"/>
          <w:iCs/>
          <w:color w:val="auto"/>
          <w:sz w:val="28"/>
          <w:szCs w:val="28"/>
        </w:rPr>
        <w:t>т</w:t>
      </w:r>
      <w:r w:rsidRPr="00B87546">
        <w:rPr>
          <w:rFonts w:ascii="Times New Roman" w:hAnsi="Times New Roman" w:cs="Times New Roman"/>
          <w:iCs/>
          <w:color w:val="auto"/>
          <w:sz w:val="28"/>
          <w:szCs w:val="28"/>
        </w:rPr>
        <w:t>иоконазола, основного метаболита протиоконазола-дестио, флудиоксо</w:t>
      </w:r>
      <w:r w:rsidR="0033435E">
        <w:rPr>
          <w:rFonts w:ascii="Times New Roman" w:hAnsi="Times New Roman" w:cs="Times New Roman"/>
          <w:iCs/>
          <w:color w:val="auto"/>
          <w:sz w:val="28"/>
          <w:szCs w:val="28"/>
        </w:rPr>
        <w:t>н</w:t>
      </w:r>
      <w:r w:rsidRPr="00B87546">
        <w:rPr>
          <w:rFonts w:ascii="Times New Roman" w:hAnsi="Times New Roman" w:cs="Times New Roman"/>
          <w:iCs/>
          <w:color w:val="auto"/>
          <w:sz w:val="28"/>
          <w:szCs w:val="28"/>
        </w:rPr>
        <w:t>ила, тебуконазола) и препаративной формы, в соответствии с «Гигиенической классификацией пестицидов и агрохимикатов по степени опасности» (МР 1.2.0235-21 от 15.02.21 г) препарат Флудимакс Супер, КС (50+10+37.5+25 г/л) в связи с тератогенным действием д.в. тебуконазола отнесен ко 2 классу опасности (высоко опасное соединение), 1 класс по стойкости в почве.</w:t>
      </w:r>
    </w:p>
    <w:p w14:paraId="6E97B75B" w14:textId="77777777" w:rsidR="00C73DF4" w:rsidRPr="00C73DF4" w:rsidRDefault="00C73DF4" w:rsidP="00C73DF4">
      <w:pPr>
        <w:spacing w:line="360" w:lineRule="auto"/>
        <w:ind w:firstLine="567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</w:p>
    <w:p w14:paraId="4D620191" w14:textId="77777777" w:rsidR="00C73DF4" w:rsidRPr="00C73DF4" w:rsidRDefault="00C73DF4" w:rsidP="00C73DF4">
      <w:pPr>
        <w:keepNext/>
        <w:spacing w:line="360" w:lineRule="auto"/>
        <w:ind w:firstLine="567"/>
        <w:jc w:val="both"/>
        <w:outlineLvl w:val="1"/>
        <w:rPr>
          <w:rFonts w:ascii="Times New Roman" w:hAnsi="Times New Roman" w:cs="Times New Roman"/>
          <w:iCs/>
          <w:color w:val="auto"/>
          <w:sz w:val="28"/>
          <w:szCs w:val="28"/>
        </w:rPr>
      </w:pPr>
      <w:bookmarkStart w:id="593" w:name="_Toc179888271"/>
      <w:bookmarkStart w:id="594" w:name="_Toc180080027"/>
      <w:bookmarkStart w:id="595" w:name="_Toc182931877"/>
      <w:r w:rsidRPr="00C73DF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5.1. Оценка воздействия на </w:t>
      </w:r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r w:rsidRPr="00C73DF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атмосферный воздух</w:t>
      </w:r>
      <w:bookmarkEnd w:id="593"/>
      <w:bookmarkEnd w:id="594"/>
      <w:bookmarkEnd w:id="595"/>
    </w:p>
    <w:p w14:paraId="43E2EA9F" w14:textId="005E8B6D" w:rsidR="00C73DF4" w:rsidRPr="00C73DF4" w:rsidRDefault="00772662" w:rsidP="00C73DF4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связи с низкой летучестью д.в., а также спецификой приме­ нения препарата (протравливание семян) риск загрязнения атмосферного воздуха пираклостробином, протиоконазолом, флудиоксонилом, тебуконазолом и их метаболитами при применении препарата Флудимакс Супер, КС практически отсутствует.</w:t>
      </w:r>
    </w:p>
    <w:p w14:paraId="734FB285" w14:textId="77777777" w:rsidR="00C73DF4" w:rsidRPr="00C73DF4" w:rsidRDefault="00C73DF4" w:rsidP="00C73DF4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53809393" w14:textId="77777777" w:rsidR="00C73DF4" w:rsidRPr="00C73DF4" w:rsidRDefault="00C73DF4" w:rsidP="00C73DF4">
      <w:pPr>
        <w:keepNext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bookmarkStart w:id="596" w:name="_Toc84337353"/>
      <w:bookmarkStart w:id="597" w:name="_Toc85550168"/>
      <w:bookmarkStart w:id="598" w:name="_Toc86323515"/>
      <w:bookmarkStart w:id="599" w:name="_Toc87968339"/>
      <w:bookmarkStart w:id="600" w:name="_Toc88058500"/>
      <w:bookmarkStart w:id="601" w:name="_Toc88151521"/>
      <w:bookmarkStart w:id="602" w:name="_Toc91591974"/>
      <w:bookmarkStart w:id="603" w:name="_Toc92791537"/>
      <w:bookmarkStart w:id="604" w:name="_Toc92881593"/>
      <w:bookmarkStart w:id="605" w:name="_Toc94105298"/>
      <w:bookmarkStart w:id="606" w:name="_Toc103690710"/>
      <w:bookmarkStart w:id="607" w:name="_Toc110416923"/>
      <w:bookmarkStart w:id="608" w:name="_Toc110520866"/>
      <w:bookmarkStart w:id="609" w:name="_Toc124846629"/>
      <w:bookmarkStart w:id="610" w:name="_Toc125368944"/>
      <w:bookmarkStart w:id="611" w:name="_Toc125375405"/>
      <w:bookmarkStart w:id="612" w:name="_Toc126836555"/>
      <w:bookmarkStart w:id="613" w:name="_Toc126938664"/>
      <w:bookmarkStart w:id="614" w:name="_Toc127184009"/>
      <w:bookmarkStart w:id="615" w:name="_Toc135160838"/>
      <w:bookmarkStart w:id="616" w:name="_Toc135216960"/>
      <w:bookmarkStart w:id="617" w:name="_Toc138952571"/>
      <w:bookmarkStart w:id="618" w:name="_Toc142312920"/>
      <w:bookmarkStart w:id="619" w:name="_Toc146806482"/>
      <w:bookmarkStart w:id="620" w:name="_Toc146806526"/>
      <w:bookmarkStart w:id="621" w:name="_Toc147327255"/>
      <w:bookmarkStart w:id="622" w:name="_Toc147327689"/>
      <w:bookmarkStart w:id="623" w:name="_Toc147930830"/>
      <w:bookmarkStart w:id="624" w:name="_Toc147930858"/>
      <w:bookmarkStart w:id="625" w:name="_Toc152336459"/>
      <w:bookmarkStart w:id="626" w:name="_Toc152336487"/>
      <w:bookmarkStart w:id="627" w:name="_Toc153455321"/>
      <w:bookmarkStart w:id="628" w:name="_Toc161226494"/>
      <w:bookmarkStart w:id="629" w:name="_Toc161226522"/>
      <w:bookmarkStart w:id="630" w:name="_Toc162516285"/>
      <w:bookmarkStart w:id="631" w:name="_Toc179888272"/>
      <w:bookmarkStart w:id="632" w:name="_Toc180080028"/>
      <w:bookmarkStart w:id="633" w:name="_Toc182931878"/>
      <w:r w:rsidRPr="00C73DF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5.2. Оценка воздействия на поверхностные водные ресурсы</w:t>
      </w:r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</w:p>
    <w:p w14:paraId="15E2F4F4" w14:textId="4F5D0F89" w:rsidR="00772662" w:rsidRPr="00772662" w:rsidRDefault="00772662" w:rsidP="00772662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t>Максимальная прогнозируемая с помощью математической модели STEP 2 концентрация протиоконазола в поверхностных водах не превышает 0,001 мкг/л, а уже через 2 недели остатков вещества в воде не обнаруживается. Максимальное содержание протиоконазола в донных отложениях находится на уровне 0,02 мкг/кг.</w:t>
      </w:r>
    </w:p>
    <w:p w14:paraId="06AA409A" w14:textId="4029D702" w:rsidR="00C73DF4" w:rsidRDefault="00772662" w:rsidP="00772662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t>Концентрация метаболита М04 в поверхностных водах прогнозируется на уровне 0,26 мкг/л.</w:t>
      </w:r>
    </w:p>
    <w:p w14:paraId="10599942" w14:textId="20998578" w:rsidR="00772662" w:rsidRPr="00772662" w:rsidRDefault="00772662" w:rsidP="00772662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t xml:space="preserve">Прогноз поведения тебуконазола в поверхностных водах с помощью математической модели FOCUS (STEP 2) показал, что максимальная концентрация вещества прогнозируется на уровне 0,112 мкг/л, а его </w:t>
      </w:r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lastRenderedPageBreak/>
        <w:t>содержание в донных осадках на уровне 0,86 мкг/кг и слабо снижается во времени.</w:t>
      </w:r>
    </w:p>
    <w:p w14:paraId="202A3235" w14:textId="3CA2059D" w:rsidR="00772662" w:rsidRDefault="00772662" w:rsidP="00772662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t>Прогнозируемая максимальная концентрация метаболита тебуконазола CGA 71019 находится на уровне 0,003 мкг/л и практически не снижается с течением времени.</w:t>
      </w:r>
    </w:p>
    <w:p w14:paraId="72AF7D82" w14:textId="4523D638" w:rsidR="00772662" w:rsidRPr="00772662" w:rsidRDefault="00772662" w:rsidP="00772662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t>Максимальная прогнозируемая с помощью математической модели STEP 2 концентрация флудиоксонила в поверхностных водах не превышает 0,008 мкг/л. В связи с высокой стойкостью вещества в системе вода/донный осадок, его концентрация слабо меняется со временем.</w:t>
      </w:r>
    </w:p>
    <w:p w14:paraId="2EBE3AA4" w14:textId="7F3A9E99" w:rsidR="00772662" w:rsidRDefault="00772662" w:rsidP="00772662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t>Прогнозируемые концентрации основных метаболитов флудиоксонила CGA 339833 и CGA 192155 находятся на уровне 0,148 и 0,151 мкг/л, соответственно, и также мало меняются со временем (связано это с условиями моделирования, где, в связи с отсутствием данных, были приняты рекомендуемые группой FOCUS значения периодов полу разложения вещества в воде и в системе вода/донный осадок, равные 1000 сут.).</w:t>
      </w:r>
    </w:p>
    <w:p w14:paraId="3EF4FEF3" w14:textId="7A940090" w:rsidR="00772662" w:rsidRPr="00772662" w:rsidRDefault="00772662" w:rsidP="00772662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t>Максимальная прогнозируемая с помощью математической модели STEP 2 концентрация пираклостробина в поверхностных водах не превышает 0;043 мкг/л и через 100 сут. после применения снижается почти в 35 раз. Максимальное содержание вещества в донных отложениях находится на уровне 4 мкг/кг.</w:t>
      </w:r>
    </w:p>
    <w:p w14:paraId="704A7AF4" w14:textId="1B6097C1" w:rsidR="00772662" w:rsidRDefault="00772662" w:rsidP="00772662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t>Таким образом, при применении препарата Флудимакс Супер, КС загрязнение поверхностных водоемов пираклостробином практически исключено.</w:t>
      </w:r>
    </w:p>
    <w:p w14:paraId="5D1102F4" w14:textId="77777777" w:rsidR="00772662" w:rsidRPr="00C73DF4" w:rsidRDefault="00772662" w:rsidP="00772662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</w:p>
    <w:p w14:paraId="7510DAB4" w14:textId="77777777" w:rsidR="00C73DF4" w:rsidRPr="00C73DF4" w:rsidRDefault="00C73DF4" w:rsidP="00C73DF4">
      <w:pPr>
        <w:keepNext/>
        <w:spacing w:line="360" w:lineRule="auto"/>
        <w:ind w:firstLine="567"/>
        <w:jc w:val="both"/>
        <w:outlineLvl w:val="1"/>
        <w:rPr>
          <w:rFonts w:ascii="Times New Roman" w:eastAsiaTheme="minorHAnsi" w:hAnsi="Times New Roman" w:cs="Times New Roman"/>
          <w:b/>
          <w:bCs/>
          <w:iCs/>
          <w:color w:val="auto"/>
          <w:sz w:val="28"/>
          <w:szCs w:val="28"/>
        </w:rPr>
      </w:pPr>
      <w:bookmarkStart w:id="634" w:name="_Toc84337355"/>
      <w:bookmarkStart w:id="635" w:name="_Toc85550170"/>
      <w:bookmarkStart w:id="636" w:name="_Toc86323517"/>
      <w:bookmarkStart w:id="637" w:name="_Toc87968341"/>
      <w:bookmarkStart w:id="638" w:name="_Toc88058502"/>
      <w:bookmarkStart w:id="639" w:name="_Toc89261519"/>
      <w:bookmarkStart w:id="640" w:name="_Toc89781502"/>
      <w:bookmarkStart w:id="641" w:name="_Toc89867961"/>
      <w:bookmarkStart w:id="642" w:name="_Toc91236949"/>
      <w:bookmarkStart w:id="643" w:name="_Toc91591976"/>
      <w:bookmarkStart w:id="644" w:name="_Toc92791539"/>
      <w:bookmarkStart w:id="645" w:name="_Toc92881595"/>
      <w:bookmarkStart w:id="646" w:name="_Toc94012137"/>
      <w:bookmarkStart w:id="647" w:name="_Toc98316377"/>
      <w:bookmarkStart w:id="648" w:name="_Toc100072100"/>
      <w:bookmarkStart w:id="649" w:name="_Toc109750156"/>
      <w:bookmarkStart w:id="650" w:name="_Toc112743826"/>
      <w:bookmarkStart w:id="651" w:name="_Toc112766147"/>
      <w:bookmarkStart w:id="652" w:name="_Toc114734051"/>
      <w:bookmarkStart w:id="653" w:name="_Toc124846631"/>
      <w:bookmarkStart w:id="654" w:name="_Toc125368946"/>
      <w:bookmarkStart w:id="655" w:name="_Toc125375407"/>
      <w:bookmarkStart w:id="656" w:name="_Toc126836557"/>
      <w:bookmarkStart w:id="657" w:name="_Toc126938666"/>
      <w:bookmarkStart w:id="658" w:name="_Toc127184011"/>
      <w:bookmarkStart w:id="659" w:name="_Toc135160840"/>
      <w:bookmarkStart w:id="660" w:name="_Toc135216962"/>
      <w:bookmarkStart w:id="661" w:name="_Toc138952573"/>
      <w:bookmarkStart w:id="662" w:name="_Toc142312922"/>
      <w:bookmarkStart w:id="663" w:name="_Toc146806484"/>
      <w:bookmarkStart w:id="664" w:name="_Toc146806528"/>
      <w:bookmarkStart w:id="665" w:name="_Toc147327257"/>
      <w:bookmarkStart w:id="666" w:name="_Toc147327691"/>
      <w:bookmarkStart w:id="667" w:name="_Toc147930832"/>
      <w:bookmarkStart w:id="668" w:name="_Toc147930860"/>
      <w:bookmarkStart w:id="669" w:name="_Toc152336461"/>
      <w:bookmarkStart w:id="670" w:name="_Toc152336489"/>
      <w:bookmarkStart w:id="671" w:name="_Toc153455323"/>
      <w:bookmarkStart w:id="672" w:name="_Toc161226496"/>
      <w:bookmarkStart w:id="673" w:name="_Toc161226524"/>
      <w:bookmarkStart w:id="674" w:name="_Toc162516287"/>
      <w:bookmarkStart w:id="675" w:name="_Toc179888273"/>
      <w:bookmarkStart w:id="676" w:name="_Toc180080029"/>
      <w:bookmarkStart w:id="677" w:name="_Toc182931879"/>
      <w:r w:rsidRPr="00C73DF4">
        <w:rPr>
          <w:rFonts w:ascii="Times New Roman" w:eastAsiaTheme="minorHAnsi" w:hAnsi="Times New Roman" w:cs="Times New Roman"/>
          <w:b/>
          <w:bCs/>
          <w:iCs/>
          <w:color w:val="auto"/>
          <w:sz w:val="28"/>
          <w:szCs w:val="28"/>
        </w:rPr>
        <w:t xml:space="preserve">5.3. </w:t>
      </w:r>
      <w:r w:rsidRPr="00C73DF4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Оценка воздействия на геологическую среду и подземные воды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</w:p>
    <w:p w14:paraId="22A32022" w14:textId="77777777" w:rsidR="00C73DF4" w:rsidRPr="00C73DF4" w:rsidRDefault="00C73DF4" w:rsidP="00C73DF4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color w:val="auto"/>
          <w:kern w:val="2"/>
          <w:sz w:val="28"/>
          <w:szCs w:val="28"/>
          <w14:ligatures w14:val="standardContextual"/>
        </w:rPr>
      </w:pPr>
      <w:r w:rsidRPr="00C73DF4">
        <w:rPr>
          <w:rFonts w:ascii="Times New Roman" w:hAnsi="Times New Roman" w:cs="Times New Roman"/>
          <w:color w:val="auto"/>
          <w:sz w:val="28"/>
          <w:szCs w:val="28"/>
        </w:rPr>
        <w:t>Препарат не оказывает воздействия на геологическую среду.</w:t>
      </w:r>
    </w:p>
    <w:p w14:paraId="67146BD3" w14:textId="0EFCF6E3" w:rsidR="00C73DF4" w:rsidRPr="00C73DF4" w:rsidRDefault="00772662" w:rsidP="00C73DF4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</w:rPr>
      </w:pPr>
      <w:bookmarkStart w:id="678" w:name="_Toc84337357"/>
      <w:bookmarkStart w:id="679" w:name="_Toc84585424"/>
      <w:bookmarkStart w:id="680" w:name="_Toc84944521"/>
      <w:bookmarkStart w:id="681" w:name="_Toc85115220"/>
      <w:bookmarkStart w:id="682" w:name="_Toc86134146"/>
      <w:bookmarkStart w:id="683" w:name="_Toc86225731"/>
      <w:bookmarkStart w:id="684" w:name="_Toc87886838"/>
      <w:bookmarkStart w:id="685" w:name="_Toc90285473"/>
      <w:bookmarkStart w:id="686" w:name="_Toc93070194"/>
      <w:bookmarkStart w:id="687" w:name="_Toc94033126"/>
      <w:bookmarkStart w:id="688" w:name="_Toc98152417"/>
      <w:bookmarkStart w:id="689" w:name="_Toc98332357"/>
      <w:bookmarkStart w:id="690" w:name="_Toc100677521"/>
      <w:bookmarkStart w:id="691" w:name="_Toc108518118"/>
      <w:bookmarkStart w:id="692" w:name="_Toc114671853"/>
      <w:bookmarkStart w:id="693" w:name="_Toc117779325"/>
      <w:bookmarkStart w:id="694" w:name="_Toc119332000"/>
      <w:bookmarkStart w:id="695" w:name="_Toc121484011"/>
      <w:bookmarkStart w:id="696" w:name="_Toc124780562"/>
      <w:bookmarkStart w:id="697" w:name="_Toc124846633"/>
      <w:bookmarkStart w:id="698" w:name="_Toc125368948"/>
      <w:bookmarkStart w:id="699" w:name="_Toc125375409"/>
      <w:bookmarkStart w:id="700" w:name="_Toc126836559"/>
      <w:bookmarkStart w:id="701" w:name="_Toc126938668"/>
      <w:bookmarkStart w:id="702" w:name="_Toc127184013"/>
      <w:bookmarkStart w:id="703" w:name="_Toc135160842"/>
      <w:bookmarkStart w:id="704" w:name="_Toc135216964"/>
      <w:bookmarkStart w:id="705" w:name="_Toc138952575"/>
      <w:bookmarkStart w:id="706" w:name="_Toc142312924"/>
      <w:bookmarkStart w:id="707" w:name="_Toc146806486"/>
      <w:bookmarkStart w:id="708" w:name="_Toc146806530"/>
      <w:bookmarkStart w:id="709" w:name="_Toc147327259"/>
      <w:bookmarkStart w:id="710" w:name="_Toc147327693"/>
      <w:bookmarkStart w:id="711" w:name="_Toc147930834"/>
      <w:bookmarkStart w:id="712" w:name="_Toc147930862"/>
      <w:bookmarkStart w:id="713" w:name="_Toc152336463"/>
      <w:bookmarkStart w:id="714" w:name="_Toc152336491"/>
      <w:bookmarkStart w:id="715" w:name="_Toc153455325"/>
      <w:bookmarkStart w:id="716" w:name="_Toc161226498"/>
      <w:bookmarkStart w:id="717" w:name="_Toc161226526"/>
      <w:bookmarkStart w:id="718" w:name="_Toc162516289"/>
      <w:r w:rsidRPr="00772662">
        <w:rPr>
          <w:rFonts w:ascii="Times New Roman" w:eastAsia="Calibri" w:hAnsi="Times New Roman" w:cs="Times New Roman"/>
          <w:bCs/>
          <w:color w:val="auto"/>
          <w:sz w:val="28"/>
          <w:szCs w:val="28"/>
        </w:rPr>
        <w:t>При применении препарата Флудимакс Супер, КС не прогнозируется вынос пираклостробина, протиоконазола, флудиоксонила, тебуконазола и их метаболитов из почвы в грунтовые воды. Риск загрязнения грунтовых вод - низкий.</w:t>
      </w:r>
    </w:p>
    <w:p w14:paraId="157975B1" w14:textId="77777777" w:rsidR="00C73DF4" w:rsidRPr="00C73DF4" w:rsidRDefault="00C73DF4" w:rsidP="00C73DF4">
      <w:pPr>
        <w:tabs>
          <w:tab w:val="num" w:pos="360"/>
        </w:tabs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</w:p>
    <w:p w14:paraId="6FA4BA53" w14:textId="77777777" w:rsidR="00C73DF4" w:rsidRPr="00C73DF4" w:rsidRDefault="00C73DF4" w:rsidP="00C73DF4">
      <w:pPr>
        <w:keepNext/>
        <w:spacing w:line="360" w:lineRule="auto"/>
        <w:ind w:firstLine="567"/>
        <w:jc w:val="both"/>
        <w:outlineLvl w:val="1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bookmarkStart w:id="719" w:name="_Toc179888274"/>
      <w:bookmarkStart w:id="720" w:name="_Toc180080030"/>
      <w:bookmarkStart w:id="721" w:name="_Toc182931880"/>
      <w:r w:rsidRPr="00C73DF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5.4. </w:t>
      </w:r>
      <w:r w:rsidRPr="00C73DF4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Оценка воздействия на почвенный покров и земельные ресурсы</w:t>
      </w:r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14:paraId="2DDD9695" w14:textId="22A6763B" w:rsidR="005044BE" w:rsidRPr="005044BE" w:rsidRDefault="005044BE" w:rsidP="005044B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044B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Прогноз поведения протиоконазола в почве после посева обработанных препаратом Флудимакс Супер, КС семян показал, что максимальное содержание вещества в почве достигает 7 мкг/кг. Уже через 28 дней после применения препарата остаточных количеств вещества в пахотном горизонте почвы не обнаруживается. Таким образом, аккумуляция вещества в почве практически исключена.</w:t>
      </w:r>
    </w:p>
    <w:p w14:paraId="28E6AB85" w14:textId="495DB829" w:rsidR="005044BE" w:rsidRPr="005044BE" w:rsidRDefault="005044BE" w:rsidP="005044B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044B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Максимальное прогнозируемое содержание метаболитов протиоконазола М01 и М04 в почве не превышает, соответственно, 0,8 и 3,1 мкг/кг. Через год после применения суммарное содержание метаболитов в почве не превышает 0,8 мкг/кг. Таким образом, аккумуляция веществ в почве в значимых количествах практически исключена.</w:t>
      </w:r>
    </w:p>
    <w:p w14:paraId="1D8CF6BE" w14:textId="0740C89C" w:rsidR="00C73DF4" w:rsidRDefault="005044BE" w:rsidP="005044B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044B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За пределы пахотного горизонта вынос протиоконазола и его метаболитов не прогнозируется.</w:t>
      </w:r>
    </w:p>
    <w:p w14:paraId="1EDC9547" w14:textId="45F24F35" w:rsidR="005044BE" w:rsidRDefault="005044BE" w:rsidP="005044B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044B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Максимальное прогнозируемое содержание тебуконазола в почве находится на уровне 1,4 мкг/кг. Через год после применения препарата Флудимакс Супер, КС содержание вещества в почве прогнозируется на уровне 0,5-0,6 мкг/кг, что составляет 32-48% от внесенного количества вещества. Прогноз поведения тебуконазола при применении препарата Флудимакс Супер,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5044B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КС на одном и том же поле в течение 10 лет подряд показал, что его содержание через 9-10 лет достигает равновесных значений и колеблется около 2-3 мкг/кг, что существенно ниже ОДК вещества в почве (400 мкг/кг согласно СанПиН 1.2.3685-21 от 28.01.2021 г.)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14:paraId="4E0D183F" w14:textId="10A4D719" w:rsidR="005044BE" w:rsidRPr="005044BE" w:rsidRDefault="005044BE" w:rsidP="005044B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044B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Таким образом, даже при многолетнем применении препарата Флудимакс Супер, КС на одном и том же поле, содержание вещества не прогнозируется выше нормативного значения.</w:t>
      </w:r>
    </w:p>
    <w:p w14:paraId="6767F862" w14:textId="4D815D40" w:rsidR="005044BE" w:rsidRPr="005044BE" w:rsidRDefault="005044BE" w:rsidP="005044B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044B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Содержание основного метаболита тебуконазола 1,2,4-триазола в почве прогнозируется в следовых количествах. Таким образом, аккумуляция вещества в почве практически исключена.</w:t>
      </w:r>
    </w:p>
    <w:p w14:paraId="5B5CC1EA" w14:textId="2EC1AAAF" w:rsidR="005044BE" w:rsidRDefault="005044BE" w:rsidP="005044B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044BE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Тебуконазол не мигрирует за пределы пахотного горизонта и даже в случае многолетнего применения препарата Флудимакс Супер, КС его проникновение из почвы в сопредельные среды практически исключено.</w:t>
      </w:r>
    </w:p>
    <w:p w14:paraId="288E67D1" w14:textId="09C33AEA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Максимальное прогнозируемое содержание флудиоксонила в почве не превышает 5,4 м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</w:t>
      </w: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г/кг. Через год после посева обработанных препаратом Флудимакс Супер, КС семян содержание вещества в почве прогнозируется на уровне 2,9-3,6 мкг/кг, что составляет 53-77% от внесенного количества вещества.</w:t>
      </w:r>
    </w:p>
    <w:p w14:paraId="7A318A06" w14:textId="2B544A32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Моделирование поведения флудиоксонила в почвах трех почвенно-климатических зон РФ при применении препарата Флудимакс Супер, КС на одном и том же поле в течение 10 лет подряд показало, что через 9-10 лет содержание вещества достигает равновесных значений и колеблется около 12-16 мкг/кг что значительно ниже ОДК вещества, равного 200 мкг/кг (согласно СанПиН 1.2.3685-21 от 28.01.2021 г.).</w:t>
      </w:r>
    </w:p>
    <w:p w14:paraId="598904DC" w14:textId="1B86927F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Основные метаболиты флудиоксонила CGA 192155, CGA 265378 и CGA 339833 в почве не прогнозируются в количествах, превышающих 0,1 мкг/кг, что значительно ниже предела обнаружения. Таким образом, аккумуляция веществ в почве практически исключена.</w:t>
      </w:r>
    </w:p>
    <w:p w14:paraId="56BDC7DA" w14:textId="5BAF17FC" w:rsid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Флудиоксонил и его метаболиты не мигрируют за пределы пахотного горизонта в значимых количествах.</w:t>
      </w:r>
    </w:p>
    <w:p w14:paraId="44D9579B" w14:textId="02075555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Прогноз поведения пираклостробина в почвах трех почвенно-климатических зон РФ показал, что максимальное содержание вещества после посева обработанных препаратом Флудимакс Супер, КС семян не превышает 3,7 мкг/кг. Через год в почве остатки пираклостробина обнаруживаются в количествах 8-20% от внесенного количества вещества. При применении препарата на одном и том же поле в течение десяти лет подряд равновесное содержание вещества достигается через 5-9 лет и находится на уровне 4,1-4,5 мкг/кг, что значительно ниже ПДК, равной 200 мкг/кг (согласно СанПиН 1.2.3685-21 от 28.01.2021 г.). Таким образом, риск загрязнения почвы пираклостробином оценивается как низкий.</w:t>
      </w:r>
    </w:p>
    <w:p w14:paraId="673804BF" w14:textId="6E6160DD" w:rsid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Пираклостробин не мигрирует за пределы пахотного горизонта даже при применении препарата Флудимакс Супер, КС на одном и том же поле в течение нескольких лет подряд, и его проникновение из почвы в сопредельные среды практически исключено.</w:t>
      </w:r>
    </w:p>
    <w:p w14:paraId="0F9BEADC" w14:textId="77777777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Полевые/лизиметрические опыты: динамика исчезновения д.в., миграция и возможность аккумуляции </w:t>
      </w:r>
    </w:p>
    <w:p w14:paraId="28CDE6F7" w14:textId="2C58F462" w:rsid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Полевые и лизиметрические опыты в почвенно-климатических условиях Российской Федерации не требуются, т.к. результаты моделирования поведения пираклостробина, протиоконазола, флудиоксонила, тебуконазол а и их метаболитов показали, что вещества не будут аккумулироваться в значимых количествах и мигрировать за пределы почвенного профиля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.</w:t>
      </w:r>
    </w:p>
    <w:p w14:paraId="1AFB0E1B" w14:textId="77777777" w:rsidR="00772662" w:rsidRPr="00C73DF4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688B7845" w14:textId="77777777" w:rsidR="00C73DF4" w:rsidRPr="00C73DF4" w:rsidRDefault="00C73DF4" w:rsidP="00C73DF4">
      <w:pPr>
        <w:keepNext/>
        <w:spacing w:line="360" w:lineRule="auto"/>
        <w:ind w:firstLine="567"/>
        <w:jc w:val="both"/>
        <w:outlineLvl w:val="1"/>
        <w:rPr>
          <w:rFonts w:ascii="Times New Roman" w:eastAsiaTheme="minorHAnsi" w:hAnsi="Times New Roman" w:cs="Times New Roman"/>
          <w:b/>
          <w:color w:val="auto"/>
          <w:sz w:val="28"/>
          <w:szCs w:val="28"/>
        </w:rPr>
      </w:pPr>
      <w:bookmarkStart w:id="722" w:name="_Toc179888275"/>
      <w:bookmarkStart w:id="723" w:name="_Toc180080031"/>
      <w:bookmarkStart w:id="724" w:name="_Toc182931881"/>
      <w:r w:rsidRPr="00C73DF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5.5. </w:t>
      </w:r>
      <w:r w:rsidRPr="00C73DF4">
        <w:rPr>
          <w:rFonts w:ascii="Times New Roman" w:eastAsiaTheme="minorHAnsi" w:hAnsi="Times New Roman" w:cs="Times New Roman"/>
          <w:b/>
          <w:color w:val="auto"/>
          <w:sz w:val="28"/>
          <w:szCs w:val="28"/>
        </w:rPr>
        <w:t>Оценка воздействия на растительный и животный мир</w:t>
      </w:r>
      <w:bookmarkEnd w:id="722"/>
      <w:bookmarkEnd w:id="723"/>
      <w:bookmarkEnd w:id="724"/>
    </w:p>
    <w:p w14:paraId="4991CFF3" w14:textId="77777777" w:rsidR="00C73DF4" w:rsidRPr="00C73DF4" w:rsidRDefault="00C73DF4" w:rsidP="00C73DF4">
      <w:pPr>
        <w:keepNext/>
        <w:keepLines/>
        <w:spacing w:line="360" w:lineRule="auto"/>
        <w:ind w:firstLine="567"/>
        <w:jc w:val="both"/>
        <w:outlineLvl w:val="2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725" w:name="_Toc509777881"/>
      <w:bookmarkStart w:id="726" w:name="_Toc511062158"/>
      <w:bookmarkStart w:id="727" w:name="_Toc514173476"/>
      <w:bookmarkStart w:id="728" w:name="_Toc524340269"/>
      <w:bookmarkStart w:id="729" w:name="_Toc535397796"/>
      <w:bookmarkStart w:id="730" w:name="_Toc536568106"/>
      <w:bookmarkStart w:id="731" w:name="_Toc2704428"/>
      <w:bookmarkStart w:id="732" w:name="_Toc3830536"/>
      <w:bookmarkStart w:id="733" w:name="_Toc4525468"/>
      <w:bookmarkStart w:id="734" w:name="_Toc6338930"/>
      <w:bookmarkStart w:id="735" w:name="_Toc17396547"/>
      <w:bookmarkStart w:id="736" w:name="_Toc17475386"/>
      <w:bookmarkStart w:id="737" w:name="_Toc18075495"/>
      <w:bookmarkStart w:id="738" w:name="_Toc18348522"/>
      <w:bookmarkStart w:id="739" w:name="_Toc34139032"/>
      <w:bookmarkStart w:id="740" w:name="_Toc34340505"/>
      <w:bookmarkStart w:id="741" w:name="_Toc34349321"/>
      <w:bookmarkStart w:id="742" w:name="_Toc34349427"/>
      <w:bookmarkStart w:id="743" w:name="_Toc34349686"/>
      <w:bookmarkStart w:id="744" w:name="_Toc34686714"/>
      <w:bookmarkStart w:id="745" w:name="_Toc40903937"/>
      <w:bookmarkStart w:id="746" w:name="_Toc49729290"/>
      <w:bookmarkStart w:id="747" w:name="_Toc64721966"/>
      <w:bookmarkStart w:id="748" w:name="_Toc68709649"/>
      <w:bookmarkStart w:id="749" w:name="_Toc69310308"/>
      <w:bookmarkStart w:id="750" w:name="_Toc71663423"/>
      <w:bookmarkStart w:id="751" w:name="_Toc72145599"/>
      <w:bookmarkStart w:id="752" w:name="_Toc75335069"/>
      <w:bookmarkStart w:id="753" w:name="_Toc84585427"/>
      <w:bookmarkStart w:id="754" w:name="_Toc84944524"/>
      <w:bookmarkStart w:id="755" w:name="_Toc85115223"/>
      <w:bookmarkStart w:id="756" w:name="_Toc86134149"/>
      <w:bookmarkStart w:id="757" w:name="_Toc86225734"/>
      <w:bookmarkStart w:id="758" w:name="_Toc87886841"/>
      <w:bookmarkStart w:id="759" w:name="_Toc90285476"/>
      <w:bookmarkStart w:id="760" w:name="_Toc93070197"/>
      <w:bookmarkStart w:id="761" w:name="_Toc94033129"/>
      <w:bookmarkStart w:id="762" w:name="_Toc98152420"/>
      <w:bookmarkStart w:id="763" w:name="_Toc98332360"/>
      <w:bookmarkStart w:id="764" w:name="_Toc100677524"/>
      <w:bookmarkStart w:id="765" w:name="_Toc108518121"/>
      <w:bookmarkStart w:id="766" w:name="_Toc114671856"/>
      <w:bookmarkStart w:id="767" w:name="_Toc117779328"/>
      <w:bookmarkStart w:id="768" w:name="_Toc119332003"/>
      <w:bookmarkStart w:id="769" w:name="_Toc121484014"/>
      <w:bookmarkStart w:id="770" w:name="_Toc124780565"/>
      <w:bookmarkStart w:id="771" w:name="_Toc124846636"/>
      <w:bookmarkStart w:id="772" w:name="_Toc125368951"/>
      <w:bookmarkStart w:id="773" w:name="_Toc125375412"/>
      <w:bookmarkStart w:id="774" w:name="_Toc126836562"/>
      <w:bookmarkStart w:id="775" w:name="_Toc126938671"/>
      <w:bookmarkStart w:id="776" w:name="_Toc127184016"/>
      <w:bookmarkStart w:id="777" w:name="_Toc135160845"/>
      <w:bookmarkStart w:id="778" w:name="_Toc135216967"/>
      <w:bookmarkStart w:id="779" w:name="_Toc138952578"/>
      <w:bookmarkStart w:id="780" w:name="_Toc142312927"/>
      <w:bookmarkStart w:id="781" w:name="_Toc146806489"/>
      <w:bookmarkStart w:id="782" w:name="_Toc146806533"/>
      <w:bookmarkStart w:id="783" w:name="_Toc147327262"/>
      <w:bookmarkStart w:id="784" w:name="_Toc147327696"/>
      <w:bookmarkStart w:id="785" w:name="_Toc147930837"/>
      <w:bookmarkStart w:id="786" w:name="_Toc147930865"/>
      <w:bookmarkStart w:id="787" w:name="_Toc152336466"/>
      <w:bookmarkStart w:id="788" w:name="_Toc152336494"/>
      <w:bookmarkStart w:id="789" w:name="_Toc153455328"/>
      <w:bookmarkStart w:id="790" w:name="_Toc161226501"/>
      <w:bookmarkStart w:id="791" w:name="_Toc161226529"/>
      <w:bookmarkStart w:id="792" w:name="_Toc162516292"/>
      <w:bookmarkStart w:id="793" w:name="_Toc179888276"/>
      <w:bookmarkStart w:id="794" w:name="_Toc180080032"/>
      <w:bookmarkStart w:id="795" w:name="_Toc182931882"/>
      <w:bookmarkStart w:id="796" w:name="_Toc34139021"/>
      <w:bookmarkStart w:id="797" w:name="_Toc34340500"/>
      <w:bookmarkStart w:id="798" w:name="_Toc34349316"/>
      <w:bookmarkStart w:id="799" w:name="_Toc34349422"/>
      <w:bookmarkStart w:id="800" w:name="_Toc34349681"/>
      <w:bookmarkStart w:id="801" w:name="_Toc34402151"/>
      <w:bookmarkStart w:id="802" w:name="_Toc34686703"/>
      <w:bookmarkStart w:id="803" w:name="_Toc40903926"/>
      <w:bookmarkStart w:id="804" w:name="_Toc49729279"/>
      <w:r w:rsidRPr="00C73DF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5.5.1. 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r w:rsidRPr="00C73DF4">
        <w:rPr>
          <w:rFonts w:ascii="Times New Roman" w:hAnsi="Times New Roman" w:cs="Times New Roman"/>
          <w:b/>
          <w:bCs/>
          <w:color w:val="auto"/>
          <w:sz w:val="28"/>
          <w:szCs w:val="28"/>
        </w:rPr>
        <w:t>Воздействие на животный мир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14:paraId="79E371CB" w14:textId="77777777" w:rsidR="00C73DF4" w:rsidRPr="00C73DF4" w:rsidRDefault="00C73DF4" w:rsidP="00C73DF4">
      <w:pPr>
        <w:keepNext/>
        <w:keepLines/>
        <w:spacing w:line="360" w:lineRule="auto"/>
        <w:ind w:firstLine="567"/>
        <w:jc w:val="both"/>
        <w:outlineLvl w:val="3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05" w:name="_Toc142312928"/>
      <w:bookmarkStart w:id="806" w:name="_Toc146806534"/>
      <w:bookmarkStart w:id="807" w:name="_Toc147327697"/>
      <w:bookmarkStart w:id="808" w:name="_Toc147930866"/>
      <w:bookmarkStart w:id="809" w:name="_Toc152336495"/>
      <w:bookmarkStart w:id="810" w:name="_Toc153455329"/>
      <w:bookmarkStart w:id="811" w:name="_Toc161226530"/>
      <w:bookmarkStart w:id="812" w:name="_Toc162516293"/>
      <w:bookmarkStart w:id="813" w:name="_Toc179888277"/>
      <w:bookmarkStart w:id="814" w:name="_Toc180080033"/>
      <w:bookmarkStart w:id="815" w:name="_Toc182931883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r w:rsidRPr="00C73DF4">
        <w:rPr>
          <w:rFonts w:ascii="Times New Roman" w:hAnsi="Times New Roman" w:cs="Times New Roman"/>
          <w:b/>
          <w:bCs/>
          <w:color w:val="auto"/>
          <w:sz w:val="28"/>
          <w:szCs w:val="28"/>
        </w:rPr>
        <w:t>5.5.1.1. Наземные позвоночные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</w:p>
    <w:p w14:paraId="259174C1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C73DF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Млекопитающие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8"/>
        <w:gridCol w:w="2140"/>
        <w:gridCol w:w="3927"/>
      </w:tblGrid>
      <w:tr w:rsidR="00772662" w:rsidRPr="00772662" w14:paraId="7F8AA7D6" w14:textId="77777777" w:rsidTr="00772662">
        <w:trPr>
          <w:trHeight w:val="20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C8691D" w14:textId="77777777" w:rsidR="00772662" w:rsidRPr="00772662" w:rsidRDefault="00772662" w:rsidP="0077266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токсичности, условия и методы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75543B" w14:textId="4A4D82D7" w:rsidR="00772662" w:rsidRPr="00772662" w:rsidRDefault="00772662" w:rsidP="0077266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Показатели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D14FA" w14:textId="50E4BC98" w:rsidR="00772662" w:rsidRPr="00772662" w:rsidRDefault="00772662" w:rsidP="00772662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Источник данных</w:t>
            </w:r>
          </w:p>
        </w:tc>
      </w:tr>
      <w:tr w:rsidR="00772662" w:rsidRPr="00772662" w14:paraId="4CD675A5" w14:textId="77777777" w:rsidTr="00772662">
        <w:trPr>
          <w:trHeight w:val="20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5C80A" w14:textId="77777777" w:rsidR="00772662" w:rsidRPr="00772662" w:rsidRDefault="00772662" w:rsidP="0077266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 оральная токсичность</w:t>
            </w:r>
          </w:p>
          <w:p w14:paraId="46E7CE85" w14:textId="77777777" w:rsidR="00772662" w:rsidRPr="00772662" w:rsidRDefault="00772662" w:rsidP="0077266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Тестовый вид - крысы</w:t>
            </w:r>
          </w:p>
          <w:p w14:paraId="45EAA892" w14:textId="77777777" w:rsidR="00772662" w:rsidRPr="00772662" w:rsidRDefault="00772662" w:rsidP="0077266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ГОСТ 32644-2014 «Метод определения класса острой токсичности»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51C43A" w14:textId="77777777" w:rsidR="00772662" w:rsidRPr="00772662" w:rsidRDefault="00772662" w:rsidP="0077266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Флудимакс Супер, КС:</w:t>
            </w:r>
          </w:p>
          <w:p w14:paraId="19E1C116" w14:textId="77777777" w:rsidR="00772662" w:rsidRPr="00772662" w:rsidRDefault="00772662" w:rsidP="0077266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LD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7715 ± 541 мг/кг</w:t>
            </w:r>
          </w:p>
        </w:tc>
        <w:tc>
          <w:tcPr>
            <w:tcW w:w="2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1E92" w14:textId="59BA8EB3" w:rsidR="00772662" w:rsidRPr="00772662" w:rsidRDefault="00772662" w:rsidP="00772662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Экспертное заключение по токсиколого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гигиенической оценке препарата Флудимакс Супер, КС (50 г/л протиоконазола + 10 г/л тебуконазола + 37,5 г/л флудиоксонила + 25 г/л пираклос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робина), ФБУН «ФНЦГ им. Ф.Ф. Эрисмана» Роспотребнадзора, 2024 г.</w:t>
            </w:r>
          </w:p>
        </w:tc>
      </w:tr>
    </w:tbl>
    <w:p w14:paraId="2AE680A2" w14:textId="7223FCA4" w:rsid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69A00F38" w14:textId="490479BB" w:rsidR="00772662" w:rsidRPr="00C73DF4" w:rsidRDefault="00772662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Препарат Флудимакс Супер, КС практически не токсичен для млекопитающих (опасность не классифицируется).</w:t>
      </w:r>
    </w:p>
    <w:p w14:paraId="39511786" w14:textId="77777777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Оценка риска опосредованного токсического воздействия действующих веществ при применении препарата Флудимакс Супер, КС </w:t>
      </w:r>
    </w:p>
    <w:p w14:paraId="4CAECEDF" w14:textId="14F4E6D6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В связи с тем, что для пираклостробина, протиоконазола, флудиоксонила и тебуконазола logP</w:t>
      </w: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vertAlign w:val="subscript"/>
          <w:lang w:eastAsia="en-US"/>
        </w:rPr>
        <w:t>ОW</w:t>
      </w: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= 3,99, 3,82, 4,12 и 3,7, соответственно, (&gt;3), что указывает на возможность биоаккумуляции веществ, необходимо провести оценку риска их токсического воздействия на птиц и млекопитающих путем поступления к конечному консументу по пищевой цепи (с потребляемыми в пищу червями и рыбой). Однако, учитывая низкие абсолютные значения прогнозируемого содержания действующих веществ в почве (0,004, 0,007, 0,005 и 0,0014 мг/кг, соответственно) и их прогнозируемых концентраций в поверхностных водах (0,043, 0,001, 0,008 и 0,112 мкг/л, соответственно), аккумуляция веществ в биомассе дождевых червей и рыб в количествах, оказывающих токсическое воздействие на птиц и млекопитающих, практически исключена.</w:t>
      </w:r>
    </w:p>
    <w:p w14:paraId="0C2463BC" w14:textId="7DB8857A" w:rsidR="00C73DF4" w:rsidRPr="00C73DF4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Применение препарата Флудимакс Супер, КС связано с низким риском воздействия на птиц и млекопитающих. Риск опосредованного отравления птиц и млекопитающих через пищевую цепочку (дождевые черви, рыбы) также оценивается как низкий.</w:t>
      </w:r>
    </w:p>
    <w:p w14:paraId="6B12D054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4BCF06B9" w14:textId="77777777" w:rsidR="00C73DF4" w:rsidRPr="00C73DF4" w:rsidRDefault="00C73DF4" w:rsidP="00C73DF4">
      <w:pPr>
        <w:keepNext/>
        <w:keepLines/>
        <w:spacing w:line="360" w:lineRule="auto"/>
        <w:ind w:firstLine="567"/>
        <w:outlineLvl w:val="3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16" w:name="_Toc142312929"/>
      <w:bookmarkStart w:id="817" w:name="_Toc146806535"/>
      <w:bookmarkStart w:id="818" w:name="_Toc147327698"/>
      <w:bookmarkStart w:id="819" w:name="_Toc147930867"/>
      <w:bookmarkStart w:id="820" w:name="_Toc152336496"/>
      <w:bookmarkStart w:id="821" w:name="_Toc153455330"/>
      <w:bookmarkStart w:id="822" w:name="_Toc161226531"/>
      <w:bookmarkStart w:id="823" w:name="_Toc162516294"/>
      <w:bookmarkStart w:id="824" w:name="_Toc179888278"/>
      <w:bookmarkStart w:id="825" w:name="_Toc180080034"/>
      <w:bookmarkStart w:id="826" w:name="_Toc182931884"/>
      <w:r w:rsidRPr="00C73DF4">
        <w:rPr>
          <w:rFonts w:ascii="Times New Roman" w:hAnsi="Times New Roman" w:cs="Times New Roman"/>
          <w:b/>
          <w:bCs/>
          <w:color w:val="auto"/>
          <w:sz w:val="28"/>
          <w:szCs w:val="28"/>
        </w:rPr>
        <w:t>5.5.1.2. Водные организмы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14:paraId="56E52C07" w14:textId="1E1C88D9" w:rsidR="00C73DF4" w:rsidRPr="00772662" w:rsidRDefault="00772662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bookmarkStart w:id="827" w:name="_Toc142312930"/>
      <w:bookmarkStart w:id="828" w:name="_Toc146806536"/>
      <w:bookmarkStart w:id="829" w:name="_Toc147327699"/>
      <w:bookmarkStart w:id="830" w:name="_Toc147930868"/>
      <w:bookmarkStart w:id="831" w:name="_Toc152336497"/>
      <w:bookmarkStart w:id="832" w:name="_Toc153455331"/>
      <w:bookmarkStart w:id="833" w:name="_Toc161226532"/>
      <w:bookmarkStart w:id="834" w:name="_Toc162516295"/>
      <w:r w:rsidRPr="00772662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Рыбы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0"/>
        <w:gridCol w:w="1867"/>
        <w:gridCol w:w="4618"/>
      </w:tblGrid>
      <w:tr w:rsidR="00772662" w:rsidRPr="00772662" w14:paraId="00347455" w14:textId="77777777" w:rsidTr="00772662">
        <w:trPr>
          <w:trHeight w:val="20"/>
        </w:trPr>
        <w:tc>
          <w:tcPr>
            <w:tcW w:w="1530" w:type="pct"/>
            <w:shd w:val="clear" w:color="auto" w:fill="auto"/>
            <w:vAlign w:val="center"/>
          </w:tcPr>
          <w:p w14:paraId="0342D990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токсичности, условия н методы</w:t>
            </w:r>
          </w:p>
        </w:tc>
        <w:tc>
          <w:tcPr>
            <w:tcW w:w="999" w:type="pct"/>
            <w:shd w:val="clear" w:color="auto" w:fill="auto"/>
            <w:vAlign w:val="center"/>
          </w:tcPr>
          <w:p w14:paraId="36A10855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Показатели</w:t>
            </w:r>
          </w:p>
        </w:tc>
        <w:tc>
          <w:tcPr>
            <w:tcW w:w="2472" w:type="pct"/>
            <w:shd w:val="clear" w:color="auto" w:fill="auto"/>
            <w:vAlign w:val="center"/>
          </w:tcPr>
          <w:p w14:paraId="5AC9865D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Источник данных</w:t>
            </w:r>
          </w:p>
        </w:tc>
      </w:tr>
      <w:tr w:rsidR="00772662" w:rsidRPr="00772662" w14:paraId="4D3C2735" w14:textId="77777777" w:rsidTr="00772662">
        <w:trPr>
          <w:trHeight w:val="20"/>
        </w:trPr>
        <w:tc>
          <w:tcPr>
            <w:tcW w:w="1530" w:type="pct"/>
            <w:shd w:val="clear" w:color="auto" w:fill="auto"/>
            <w:vAlign w:val="center"/>
          </w:tcPr>
          <w:p w14:paraId="775F8C7C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  <w:t>Острая токсичность</w:t>
            </w:r>
          </w:p>
          <w:p w14:paraId="279D6650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Данио рерио, 96 ч</w:t>
            </w:r>
          </w:p>
          <w:p w14:paraId="5C6AD743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ГОСТ 32473-2013 «Определение острой токсичности для рыб»</w:t>
            </w:r>
          </w:p>
        </w:tc>
        <w:tc>
          <w:tcPr>
            <w:tcW w:w="999" w:type="pct"/>
            <w:shd w:val="clear" w:color="auto" w:fill="auto"/>
            <w:vAlign w:val="center"/>
          </w:tcPr>
          <w:p w14:paraId="09D11B21" w14:textId="7AB42E3C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Флудимакс Супер, КС: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=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3,325 мг/л</w:t>
            </w:r>
          </w:p>
        </w:tc>
        <w:tc>
          <w:tcPr>
            <w:tcW w:w="2472" w:type="pct"/>
            <w:shd w:val="clear" w:color="auto" w:fill="auto"/>
            <w:vAlign w:val="center"/>
          </w:tcPr>
          <w:p w14:paraId="360A8925" w14:textId="67068055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Отчёт о НИР «Оценка токсичности и определение класса опас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ности препарата Флудимакс Супер, КС (50 г/л протиоконазола + 10 г/л тебуконазола + 37,5 г/л флудиоксонила + 25 г/л пираклостробина) для водных организмов (дафний, рыб и зеленых водо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рослей) при остром воздействии», М., ЭПИцентр, 2024.</w:t>
            </w:r>
          </w:p>
        </w:tc>
      </w:tr>
    </w:tbl>
    <w:p w14:paraId="47BAB7FC" w14:textId="71601537" w:rsidR="00772662" w:rsidRDefault="00772662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1149FB53" w14:textId="77777777" w:rsidR="00772662" w:rsidRDefault="00772662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Препарат Флудимакс Супер, КС токсичен для рыб (2 класс опасности).</w:t>
      </w:r>
    </w:p>
    <w:p w14:paraId="0E1AD0CD" w14:textId="5E3B6522" w:rsidR="00772662" w:rsidRPr="00772662" w:rsidRDefault="00772662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Зоопланктон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4"/>
        <w:gridCol w:w="1863"/>
        <w:gridCol w:w="4628"/>
      </w:tblGrid>
      <w:tr w:rsidR="00772662" w:rsidRPr="00772662" w14:paraId="533145F2" w14:textId="77777777" w:rsidTr="00772662">
        <w:trPr>
          <w:trHeight w:val="20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8BCFEC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>Вид токсичности, условия и методы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0B46A1F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Показатели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81BD9" w14:textId="1E91B9A5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Источник данных</w:t>
            </w:r>
          </w:p>
        </w:tc>
      </w:tr>
      <w:tr w:rsidR="00772662" w:rsidRPr="00772662" w14:paraId="3BE7DB9A" w14:textId="77777777" w:rsidTr="00772662">
        <w:trPr>
          <w:trHeight w:val="20"/>
        </w:trPr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554742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  <w:t>Острая токсичность</w:t>
            </w:r>
          </w:p>
          <w:p w14:paraId="769B697E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Daphnia</w:t>
            </w:r>
            <w:r w:rsidRPr="0077266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magna</w:t>
            </w:r>
            <w:r w:rsidRPr="0077266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eastAsia="en-US"/>
              </w:rPr>
              <w:t>,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48 часов</w:t>
            </w:r>
          </w:p>
          <w:p w14:paraId="432B01A8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ГОСТ 32536-2013 «Определение острой токсичности для дафний»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EB5FAC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Флудимакс Супер, КС:</w:t>
            </w:r>
          </w:p>
          <w:p w14:paraId="57C23AED" w14:textId="1C78E77F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=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1,253 мг/л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7016" w14:textId="72CD3852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Отчёт о ПИР «Оценка токсичности и определение класса опас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ности препарата Флудимакс Супер, КС (50 г/л протиоконазола+ 10 г/л тебуконазола + 37,5 г/л флудиоксонила + 25 г/л пиракло- стробина) для водных организмов (дафний, рыб и зеленых водо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рослей) при остром воздействии», М., ЭПИцентр, 2024,</w:t>
            </w:r>
          </w:p>
        </w:tc>
      </w:tr>
    </w:tbl>
    <w:p w14:paraId="27A3BC38" w14:textId="4F787547" w:rsidR="00772662" w:rsidRDefault="00772662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5B3802D4" w14:textId="578BC46F" w:rsidR="00772662" w:rsidRDefault="00772662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Препарат Флудимакс Супер, КС токсичен для зоопланктона (2 класс опасности).</w:t>
      </w:r>
    </w:p>
    <w:p w14:paraId="27FBB9D5" w14:textId="1C2E5093" w:rsidR="00772662" w:rsidRPr="00C73DF4" w:rsidRDefault="00772662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>Водоросли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09"/>
        <w:gridCol w:w="1863"/>
        <w:gridCol w:w="4373"/>
      </w:tblGrid>
      <w:tr w:rsidR="00772662" w:rsidRPr="00772662" w14:paraId="2C0A81B6" w14:textId="77777777" w:rsidTr="00772662">
        <w:trPr>
          <w:trHeight w:val="20"/>
        </w:trPr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80B5B9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токсичности, условия и методы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C854A5" w14:textId="30BD1CA2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Показатели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642C75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Источник данных</w:t>
            </w:r>
          </w:p>
        </w:tc>
      </w:tr>
      <w:tr w:rsidR="00772662" w:rsidRPr="00772662" w14:paraId="52CDE654" w14:textId="77777777" w:rsidTr="00772662">
        <w:trPr>
          <w:trHeight w:val="20"/>
        </w:trPr>
        <w:tc>
          <w:tcPr>
            <w:tcW w:w="1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EEA9A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u w:val="single"/>
              </w:rPr>
              <w:t>Влияние на рост и биомассу</w:t>
            </w:r>
          </w:p>
          <w:p w14:paraId="7F1AD45B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Desmodesmus</w:t>
            </w:r>
            <w:r w:rsidRPr="0077266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val="en-US" w:eastAsia="en-US"/>
              </w:rPr>
              <w:t>subspicatus</w:t>
            </w:r>
            <w:r w:rsidRPr="00772662"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  <w:lang w:eastAsia="en-US"/>
              </w:rPr>
              <w:t>,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72 часа</w:t>
            </w:r>
          </w:p>
          <w:p w14:paraId="4351B306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ГОСТ 32293-2013 «Испытание водорослей и цианобактерий на задержку роста»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DD2B5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Флудима кс Супер, КС:</w:t>
            </w:r>
          </w:p>
          <w:p w14:paraId="34994850" w14:textId="01949A98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EC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0,639 мг/л</w:t>
            </w:r>
          </w:p>
        </w:tc>
        <w:tc>
          <w:tcPr>
            <w:tcW w:w="2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807BD" w14:textId="202FFA30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Отчет о НИР «Оценка токсичности и определение класса опасности препарата Флудимакс Супер, КС (50 г/л протиоконазола + 10 г/л тебуконазола + 37,5 г/л флудиоксонила + 25 г/л пираклостробина) для водных организмов (дафний, рыб и зеленых водорослей) при остром воздействии», М.. ЭПИцентр, 2024.</w:t>
            </w:r>
          </w:p>
        </w:tc>
      </w:tr>
    </w:tbl>
    <w:p w14:paraId="30D6F69D" w14:textId="3CFB7B62" w:rsidR="00C73DF4" w:rsidRDefault="00C73DF4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14:paraId="0EBF6114" w14:textId="4FC52D1F" w:rsid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Препарат Флудимакс Супер, КС чрезвычайно токсичен для водорослей (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1</w:t>
      </w: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класс опасности). </w:t>
      </w:r>
    </w:p>
    <w:p w14:paraId="06D44D05" w14:textId="77777777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Оценка риска применения препарата Флудимакс Супер, КС для гидробионтов </w:t>
      </w:r>
    </w:p>
    <w:p w14:paraId="6A330CD3" w14:textId="5126C56B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При оценке риска применения препарата Флудимакс Супер, КС использованы данные по токсичности действующего вещества и его прогнозируемые концентрации в поверхностных водах. В случае, если д.в. в составе препаративной формы оказывает на гидробионтов токсическое </w:t>
      </w: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воздействие в большей степени, чем в чистом виде, использованы значения показателей токсичности препаративной формы в пересчёте на д.в.</w:t>
      </w:r>
    </w:p>
    <w:p w14:paraId="16B920FE" w14:textId="437FDA90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Протиоконазол (д.в.) STEP 2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0"/>
        <w:gridCol w:w="1499"/>
        <w:gridCol w:w="1564"/>
        <w:gridCol w:w="2020"/>
        <w:gridCol w:w="1380"/>
        <w:gridCol w:w="1452"/>
      </w:tblGrid>
      <w:tr w:rsidR="00772662" w:rsidRPr="00772662" w14:paraId="73CFCE05" w14:textId="77777777" w:rsidTr="00772662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AC7FED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Тестовые орга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низмы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B46EA8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405E86A" w14:textId="6316EE71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токсичности, мкг/л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B20BFE" w14:textId="01C65C31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Прогнозируемые кон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 xml:space="preserve">центрации пестицида в водоеме, мкг/л 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682CED1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Показатель риска 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4DC9A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</w:t>
            </w:r>
          </w:p>
        </w:tc>
      </w:tr>
      <w:tr w:rsidR="00772662" w:rsidRPr="00772662" w14:paraId="6F352DB2" w14:textId="77777777" w:rsidTr="00772662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61F7A00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Рыбы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97FFEF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Острая</w:t>
            </w:r>
          </w:p>
          <w:p w14:paraId="6242348F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Хроническая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E74FC2" w14:textId="4FA92C56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lang w:val="en-US"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828282"/>
                <w:sz w:val="28"/>
                <w:szCs w:val="28"/>
              </w:rPr>
              <w:t xml:space="preserve">= </w:t>
            </w:r>
            <w:r w:rsidRPr="007726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66</w:t>
            </w:r>
          </w:p>
          <w:p w14:paraId="64EB8371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lang w:val="en-US" w:eastAsia="en-US"/>
              </w:rPr>
              <w:t xml:space="preserve">NOEC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= 308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1E6835" w14:textId="0236362A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= 0.00</w:t>
            </w:r>
            <w:r w:rsidRPr="007726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3B909125" w14:textId="019C8BF1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=0,001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1D14C1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166000</w:t>
            </w:r>
          </w:p>
          <w:p w14:paraId="5AB2018F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308000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F2B5CB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Расчеты Цен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softHyphen/>
              <w:t>тра экопести- цидных иссле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softHyphen/>
              <w:t>дований «ЭПИцентр»</w:t>
            </w:r>
          </w:p>
        </w:tc>
      </w:tr>
      <w:tr w:rsidR="00772662" w:rsidRPr="00772662" w14:paraId="36FED57F" w14:textId="77777777" w:rsidTr="00772662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626F6BB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Зоопланктон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FD44184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sz w:val="28"/>
                <w:szCs w:val="28"/>
              </w:rPr>
              <w:t>Острая</w:t>
            </w:r>
          </w:p>
          <w:p w14:paraId="0CE26024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sz w:val="28"/>
                <w:szCs w:val="28"/>
              </w:rPr>
              <w:t>Хроническая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8EE9DE" w14:textId="2568AAD1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lang w:val="en-US"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828282"/>
                <w:sz w:val="28"/>
                <w:szCs w:val="28"/>
              </w:rPr>
              <w:t xml:space="preserve">=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62</w:t>
            </w:r>
          </w:p>
          <w:p w14:paraId="7CAECA9A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lang w:val="en-US" w:eastAsia="en-US"/>
              </w:rPr>
              <w:t xml:space="preserve">NOEC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= 560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89F77CB" w14:textId="06072D0B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575757"/>
                <w:sz w:val="28"/>
                <w:szCs w:val="28"/>
              </w:rPr>
              <w:t xml:space="preserve">=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0,001</w:t>
            </w:r>
          </w:p>
          <w:p w14:paraId="78C39EB4" w14:textId="0C931515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575757"/>
                <w:sz w:val="28"/>
                <w:szCs w:val="28"/>
              </w:rPr>
              <w:t xml:space="preserve">=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0,00</w:t>
            </w:r>
            <w:r w:rsidRPr="007726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3AC582E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62000</w:t>
            </w:r>
          </w:p>
          <w:p w14:paraId="05BF88B3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560000</w:t>
            </w: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EBE00B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772662" w:rsidRPr="00772662" w14:paraId="4516BCB8" w14:textId="77777777" w:rsidTr="00772662">
        <w:trPr>
          <w:trHeight w:val="20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13842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sz w:val="28"/>
                <w:szCs w:val="28"/>
              </w:rPr>
              <w:t>Водоросли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834FC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sz w:val="28"/>
                <w:szCs w:val="28"/>
              </w:rPr>
              <w:t>Влияние на рост и биомассу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458ECC" w14:textId="534BFE53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lang w:val="en-US" w:eastAsia="en-US"/>
              </w:rPr>
              <w:t>EC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lang w:val="en-US"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= 31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840DA2" w14:textId="0810EE50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4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СУТ.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sz w:val="28"/>
                <w:szCs w:val="28"/>
              </w:rPr>
              <w:t>=0.001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0C04C6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sz w:val="28"/>
                <w:szCs w:val="28"/>
              </w:rPr>
              <w:t>31000</w:t>
            </w:r>
          </w:p>
        </w:tc>
        <w:tc>
          <w:tcPr>
            <w:tcW w:w="6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02C2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6FD5767A" w14:textId="57707116" w:rsid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</w:p>
    <w:p w14:paraId="0FAF4352" w14:textId="12576CF3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72662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М04 (метаболит) STEP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485"/>
        <w:gridCol w:w="1549"/>
        <w:gridCol w:w="2002"/>
        <w:gridCol w:w="1367"/>
        <w:gridCol w:w="1525"/>
      </w:tblGrid>
      <w:tr w:rsidR="00772662" w:rsidRPr="00772662" w14:paraId="786BC83E" w14:textId="77777777" w:rsidTr="00772662">
        <w:trPr>
          <w:trHeight w:val="20"/>
        </w:trPr>
        <w:tc>
          <w:tcPr>
            <w:tcW w:w="770" w:type="pct"/>
            <w:shd w:val="clear" w:color="auto" w:fill="auto"/>
            <w:vAlign w:val="center"/>
          </w:tcPr>
          <w:p w14:paraId="6C56864E" w14:textId="31AAB99A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Тестовые орга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низмы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E6B419E" w14:textId="5A79C80C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3C117CE" w14:textId="4878B35E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токсичности, мкг/л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21BADF4D" w14:textId="0577C188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Прогнозируемые кон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 xml:space="preserve">центрации пестицида в водоеме, мкг/л 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9155FEC" w14:textId="12B9FC42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Показатель риска 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R</w:t>
            </w:r>
          </w:p>
        </w:tc>
        <w:tc>
          <w:tcPr>
            <w:tcW w:w="782" w:type="pct"/>
            <w:shd w:val="clear" w:color="auto" w:fill="auto"/>
            <w:vAlign w:val="center"/>
          </w:tcPr>
          <w:p w14:paraId="640D9721" w14:textId="570605D3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</w:t>
            </w:r>
          </w:p>
        </w:tc>
      </w:tr>
      <w:tr w:rsidR="00772662" w:rsidRPr="00772662" w14:paraId="2EE49A8E" w14:textId="77777777" w:rsidTr="00772662">
        <w:trPr>
          <w:trHeight w:val="20"/>
        </w:trPr>
        <w:tc>
          <w:tcPr>
            <w:tcW w:w="770" w:type="pct"/>
            <w:shd w:val="clear" w:color="auto" w:fill="auto"/>
            <w:vAlign w:val="center"/>
          </w:tcPr>
          <w:p w14:paraId="59EDEB02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Рыбы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75D8891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</w:t>
            </w:r>
          </w:p>
          <w:p w14:paraId="7A4CD82C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10E0458" w14:textId="782487EE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6630</w:t>
            </w:r>
          </w:p>
          <w:p w14:paraId="41C9A79E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NOEC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3,34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703037C8" w14:textId="1B5AAFAF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="00875EA1"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0,256</w:t>
            </w:r>
          </w:p>
          <w:p w14:paraId="04D8D644" w14:textId="30857432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=0,237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DA0A3AE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25898</w:t>
            </w:r>
          </w:p>
          <w:p w14:paraId="66B40DCB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</w:t>
            </w:r>
          </w:p>
        </w:tc>
        <w:tc>
          <w:tcPr>
            <w:tcW w:w="782" w:type="pct"/>
            <w:vMerge w:val="restart"/>
            <w:shd w:val="clear" w:color="auto" w:fill="auto"/>
            <w:vAlign w:val="center"/>
          </w:tcPr>
          <w:p w14:paraId="24821ECE" w14:textId="379F121F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Расчеты Цен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тра экопести- цидных исследований «ЭПИцентр»</w:t>
            </w:r>
          </w:p>
        </w:tc>
      </w:tr>
      <w:tr w:rsidR="00772662" w:rsidRPr="00772662" w14:paraId="10B67776" w14:textId="77777777" w:rsidTr="00772662">
        <w:trPr>
          <w:trHeight w:val="20"/>
        </w:trPr>
        <w:tc>
          <w:tcPr>
            <w:tcW w:w="770" w:type="pct"/>
            <w:shd w:val="clear" w:color="auto" w:fill="auto"/>
            <w:vAlign w:val="center"/>
          </w:tcPr>
          <w:p w14:paraId="130A0BA3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Зоопланктон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36D1BB9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 Хроническая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BCD41D5" w14:textId="3A8E6AC0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10000</w:t>
            </w:r>
          </w:p>
          <w:p w14:paraId="5C632FA4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NOEC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100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6427874F" w14:textId="402B88D9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="00875EA1"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0,256</w:t>
            </w:r>
          </w:p>
          <w:p w14:paraId="5B7ECEA5" w14:textId="21F5A3A6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=0,237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ACA6DD4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39062</w:t>
            </w:r>
          </w:p>
          <w:p w14:paraId="32E42858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422</w:t>
            </w:r>
          </w:p>
        </w:tc>
        <w:tc>
          <w:tcPr>
            <w:tcW w:w="782" w:type="pct"/>
            <w:vMerge/>
            <w:shd w:val="clear" w:color="auto" w:fill="auto"/>
            <w:vAlign w:val="center"/>
          </w:tcPr>
          <w:p w14:paraId="75EC98FF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772662" w:rsidRPr="00772662" w14:paraId="0DCFCC83" w14:textId="77777777" w:rsidTr="00772662">
        <w:trPr>
          <w:trHeight w:val="20"/>
        </w:trPr>
        <w:tc>
          <w:tcPr>
            <w:tcW w:w="770" w:type="pct"/>
            <w:shd w:val="clear" w:color="auto" w:fill="auto"/>
            <w:vAlign w:val="center"/>
          </w:tcPr>
          <w:p w14:paraId="4311910E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Водоросли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3F69FDA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Влияние на рост и биомассу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775F38E5" w14:textId="5896AA8E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EC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= 73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1B16AD11" w14:textId="77D234CE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4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СУТ.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0,254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FFA3307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287</w:t>
            </w:r>
          </w:p>
        </w:tc>
        <w:tc>
          <w:tcPr>
            <w:tcW w:w="782" w:type="pct"/>
            <w:vMerge/>
            <w:shd w:val="clear" w:color="auto" w:fill="auto"/>
            <w:vAlign w:val="center"/>
          </w:tcPr>
          <w:p w14:paraId="4C8462D1" w14:textId="77777777" w:rsidR="00772662" w:rsidRPr="00772662" w:rsidRDefault="00772662" w:rsidP="00772662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3EFB7374" w14:textId="77777777" w:rsidR="00772662" w:rsidRPr="00772662" w:rsidRDefault="00772662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5B2996C5" w14:textId="1C63B8E8" w:rsidR="00772662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75EA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Тебуконазол (д.в.) STEP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8"/>
        <w:gridCol w:w="1539"/>
        <w:gridCol w:w="1605"/>
        <w:gridCol w:w="2074"/>
        <w:gridCol w:w="1417"/>
        <w:gridCol w:w="1242"/>
      </w:tblGrid>
      <w:tr w:rsidR="00875EA1" w:rsidRPr="00875EA1" w14:paraId="06E37B67" w14:textId="77777777" w:rsidTr="00875EA1">
        <w:trPr>
          <w:trHeight w:val="20"/>
        </w:trPr>
        <w:tc>
          <w:tcPr>
            <w:tcW w:w="785" w:type="pct"/>
            <w:shd w:val="clear" w:color="auto" w:fill="auto"/>
            <w:vAlign w:val="center"/>
          </w:tcPr>
          <w:p w14:paraId="183A36A0" w14:textId="337B2893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Тестовые орга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низмы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0C4E4443" w14:textId="52B3149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19D714B" w14:textId="51DABB65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токсичности, мкг/л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00101182" w14:textId="63CFB76F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Прогнозируемые кон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 xml:space="preserve">центрации пестицида в водоеме, мкг/л 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037C51BE" w14:textId="1B539F0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Показатель риска 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R</w:t>
            </w:r>
          </w:p>
        </w:tc>
        <w:tc>
          <w:tcPr>
            <w:tcW w:w="665" w:type="pct"/>
            <w:shd w:val="clear" w:color="auto" w:fill="auto"/>
            <w:vAlign w:val="center"/>
          </w:tcPr>
          <w:p w14:paraId="53588B43" w14:textId="4FBEB8A3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</w:t>
            </w:r>
          </w:p>
        </w:tc>
      </w:tr>
      <w:tr w:rsidR="00875EA1" w:rsidRPr="00875EA1" w14:paraId="0B769A8F" w14:textId="77777777" w:rsidTr="00875EA1">
        <w:trPr>
          <w:trHeight w:val="20"/>
        </w:trPr>
        <w:tc>
          <w:tcPr>
            <w:tcW w:w="785" w:type="pct"/>
            <w:shd w:val="clear" w:color="auto" w:fill="auto"/>
            <w:vAlign w:val="center"/>
          </w:tcPr>
          <w:p w14:paraId="6001DB8F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Рыбы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4250DF2E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</w:t>
            </w:r>
          </w:p>
          <w:p w14:paraId="338EC692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Хроническая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764A73C" w14:textId="3FB5CE05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lastRenderedPageBreak/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= 33</w:t>
            </w:r>
          </w:p>
          <w:p w14:paraId="3B705442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NOEC =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5F5D28F0" w14:textId="0FB71090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0,112</w:t>
            </w:r>
          </w:p>
          <w:p w14:paraId="13F86B89" w14:textId="4295D88A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lastRenderedPageBreak/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0,111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C423346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295</w:t>
            </w:r>
          </w:p>
          <w:p w14:paraId="52B5C95D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108</w:t>
            </w:r>
          </w:p>
        </w:tc>
        <w:tc>
          <w:tcPr>
            <w:tcW w:w="665" w:type="pct"/>
            <w:vMerge w:val="restart"/>
            <w:shd w:val="clear" w:color="auto" w:fill="auto"/>
            <w:vAlign w:val="center"/>
          </w:tcPr>
          <w:p w14:paraId="22FAD2D2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Расчеты Цен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 xml:space="preserve">тра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экопе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стицид ных исследова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ний «ЭПИ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центр»</w:t>
            </w:r>
          </w:p>
        </w:tc>
      </w:tr>
      <w:tr w:rsidR="00875EA1" w:rsidRPr="00875EA1" w14:paraId="34F31A66" w14:textId="77777777" w:rsidTr="00875EA1">
        <w:trPr>
          <w:trHeight w:val="20"/>
        </w:trPr>
        <w:tc>
          <w:tcPr>
            <w:tcW w:w="785" w:type="pct"/>
            <w:shd w:val="clear" w:color="auto" w:fill="auto"/>
            <w:vAlign w:val="center"/>
          </w:tcPr>
          <w:p w14:paraId="60141260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Зоопланктон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7D11D014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</w:t>
            </w:r>
          </w:p>
          <w:p w14:paraId="2F687BFD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66961F7" w14:textId="63F4D976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=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  <w:p w14:paraId="23E01E6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NOEC= 10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67FABE1D" w14:textId="7F667230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0,112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=0,111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95C4BEF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107</w:t>
            </w:r>
          </w:p>
          <w:p w14:paraId="04D9CACC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90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14:paraId="3245A5B7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75EA1" w:rsidRPr="00875EA1" w14:paraId="63F7000D" w14:textId="77777777" w:rsidTr="00875EA1">
        <w:trPr>
          <w:trHeight w:val="20"/>
        </w:trPr>
        <w:tc>
          <w:tcPr>
            <w:tcW w:w="785" w:type="pct"/>
            <w:shd w:val="clear" w:color="auto" w:fill="auto"/>
            <w:vAlign w:val="center"/>
          </w:tcPr>
          <w:p w14:paraId="6D488861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Водоросли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12A4DC77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Влияние на биомассу и рост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9AA7202" w14:textId="2660DDB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EC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= 6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AE49A14" w14:textId="274964FA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4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0,112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EF7EBED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54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14:paraId="7822A3E8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75EA1" w:rsidRPr="00875EA1" w14:paraId="44D6972A" w14:textId="77777777" w:rsidTr="00875EA1">
        <w:trPr>
          <w:trHeight w:val="20"/>
        </w:trPr>
        <w:tc>
          <w:tcPr>
            <w:tcW w:w="785" w:type="pct"/>
            <w:shd w:val="clear" w:color="auto" w:fill="auto"/>
            <w:vAlign w:val="center"/>
          </w:tcPr>
          <w:p w14:paraId="15C9EDD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Высшие водные растения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7EB5C88F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Влияние на биомассу и рост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EDC2165" w14:textId="7C240525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EC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= 144</w:t>
            </w:r>
          </w:p>
        </w:tc>
        <w:tc>
          <w:tcPr>
            <w:tcW w:w="1077" w:type="pct"/>
            <w:shd w:val="clear" w:color="auto" w:fill="auto"/>
            <w:vAlign w:val="center"/>
          </w:tcPr>
          <w:p w14:paraId="7DF9D483" w14:textId="2CDC5CB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14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0,1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45AA7F6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1297</w:t>
            </w:r>
          </w:p>
        </w:tc>
        <w:tc>
          <w:tcPr>
            <w:tcW w:w="665" w:type="pct"/>
            <w:vMerge/>
            <w:shd w:val="clear" w:color="auto" w:fill="auto"/>
            <w:vAlign w:val="center"/>
          </w:tcPr>
          <w:p w14:paraId="54EA8AAB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38B95E12" w14:textId="79F6298E" w:rsidR="00875EA1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73A52EBC" w14:textId="16C25917" w:rsidR="00875EA1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75EA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Флудиоксонил (д.в.)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68"/>
        <w:gridCol w:w="1539"/>
        <w:gridCol w:w="1605"/>
        <w:gridCol w:w="2074"/>
        <w:gridCol w:w="1417"/>
        <w:gridCol w:w="1242"/>
      </w:tblGrid>
      <w:tr w:rsidR="00875EA1" w:rsidRPr="00875EA1" w14:paraId="2124E61B" w14:textId="77777777" w:rsidTr="00875EA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C6894C" w14:textId="4CEBC8F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Тестовые орга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низмы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8E1DCC" w14:textId="18E07E23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19F83E" w14:textId="62ED748A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токсичности, мкг/л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555A42" w14:textId="78EE3092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Прогнозируемые кон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 xml:space="preserve">центрации пестицида в водоеме, мкг/л 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747A01" w14:textId="41FA397E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Показатель риска 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R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796502" w14:textId="3C57E471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</w:t>
            </w:r>
          </w:p>
        </w:tc>
      </w:tr>
      <w:tr w:rsidR="00875EA1" w:rsidRPr="00875EA1" w14:paraId="410ECDDC" w14:textId="77777777" w:rsidTr="00875EA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9C4E43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Рыбы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731983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</w:t>
            </w:r>
          </w:p>
          <w:p w14:paraId="3CA680C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A6D8A9" w14:textId="5801AD6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lang w:val="en-US" w:eastAsia="en-US"/>
              </w:rPr>
              <w:t>=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124</w:t>
            </w:r>
          </w:p>
          <w:p w14:paraId="4DD2B618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NOEC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39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7A0835F" w14:textId="6E843C52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0,008</w:t>
            </w:r>
          </w:p>
          <w:p w14:paraId="53DCA662" w14:textId="328A58DA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E7D36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15500</w:t>
            </w:r>
          </w:p>
          <w:p w14:paraId="22A5A2B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6500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5FCB80" w14:textId="04C6CF1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Расчеты Цен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тра экопе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стицид ных исследова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ний «ЭПИ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центр»</w:t>
            </w:r>
          </w:p>
        </w:tc>
      </w:tr>
      <w:tr w:rsidR="00875EA1" w:rsidRPr="00875EA1" w14:paraId="66C0EA65" w14:textId="77777777" w:rsidTr="00875EA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FFC3B06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Зоопланктон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7147AC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</w:t>
            </w:r>
          </w:p>
          <w:p w14:paraId="26D759F1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EA23ED4" w14:textId="7B5FA341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46</w:t>
            </w:r>
          </w:p>
          <w:p w14:paraId="21512169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NOEC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2,5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7B7D2E" w14:textId="5DA26B1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0,008</w:t>
            </w:r>
          </w:p>
          <w:p w14:paraId="5C7E24DA" w14:textId="34C1A164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58A28C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5750</w:t>
            </w:r>
          </w:p>
          <w:p w14:paraId="5960CF84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417</w:t>
            </w:r>
          </w:p>
        </w:tc>
        <w:tc>
          <w:tcPr>
            <w:tcW w:w="78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05E220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75EA1" w:rsidRPr="00875EA1" w14:paraId="0F6BA842" w14:textId="77777777" w:rsidTr="00875EA1">
        <w:trPr>
          <w:trHeight w:val="20"/>
        </w:trPr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ED1FCD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Водоросли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E9BFA8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Влияние на биомассу и рост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A751C" w14:textId="6A29D964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EC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=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23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B8E49" w14:textId="6E00A24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4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СУТ.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0,006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E5B8F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3833</w:t>
            </w:r>
          </w:p>
        </w:tc>
        <w:tc>
          <w:tcPr>
            <w:tcW w:w="7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8360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38E095BB" w14:textId="69B24F0F" w:rsidR="00875EA1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788FEB9B" w14:textId="0055969D" w:rsidR="00875EA1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75EA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CGA 339833 (метаболит)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6"/>
        <w:gridCol w:w="1494"/>
        <w:gridCol w:w="1558"/>
        <w:gridCol w:w="2013"/>
        <w:gridCol w:w="1375"/>
        <w:gridCol w:w="1479"/>
      </w:tblGrid>
      <w:tr w:rsidR="00875EA1" w:rsidRPr="00875EA1" w14:paraId="3B591F16" w14:textId="77777777" w:rsidTr="00875EA1">
        <w:trPr>
          <w:trHeight w:val="20"/>
        </w:trPr>
        <w:tc>
          <w:tcPr>
            <w:tcW w:w="794" w:type="pct"/>
            <w:shd w:val="clear" w:color="auto" w:fill="auto"/>
            <w:vAlign w:val="center"/>
          </w:tcPr>
          <w:p w14:paraId="75FDA321" w14:textId="0DE7A279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Тестовые орга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низмы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CDE901A" w14:textId="0A50B55B" w:rsidR="00875EA1" w:rsidRPr="00875EA1" w:rsidRDefault="00875EA1" w:rsidP="00875EA1">
            <w:pPr>
              <w:tabs>
                <w:tab w:val="left" w:leader="underscore" w:pos="1138"/>
                <w:tab w:val="left" w:leader="underscore" w:pos="1517"/>
              </w:tabs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214AFA88" w14:textId="173EEB64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токсичности, мкг/л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5479F904" w14:textId="1BCBA779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Прогнозируемые кон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 xml:space="preserve">центрации пестицида в водоеме, мкг/л 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6652DE79" w14:textId="5050A649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Показатель риска 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R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142DC7DD" w14:textId="7210AB42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</w:t>
            </w:r>
          </w:p>
        </w:tc>
      </w:tr>
      <w:tr w:rsidR="00875EA1" w:rsidRPr="00875EA1" w14:paraId="6B8886E3" w14:textId="77777777" w:rsidTr="00875EA1">
        <w:trPr>
          <w:trHeight w:val="20"/>
        </w:trPr>
        <w:tc>
          <w:tcPr>
            <w:tcW w:w="794" w:type="pct"/>
            <w:shd w:val="clear" w:color="auto" w:fill="auto"/>
            <w:vAlign w:val="center"/>
          </w:tcPr>
          <w:p w14:paraId="650A5280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Рыбы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80BEB97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5C59D9B1" w14:textId="512888F2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100000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E015355" w14:textId="06E43775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 xml:space="preserve">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0,148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13E6E3A2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675676</w:t>
            </w:r>
          </w:p>
        </w:tc>
        <w:tc>
          <w:tcPr>
            <w:tcW w:w="824" w:type="pct"/>
            <w:vMerge w:val="restart"/>
            <w:shd w:val="clear" w:color="auto" w:fill="auto"/>
            <w:vAlign w:val="center"/>
          </w:tcPr>
          <w:p w14:paraId="1BB78C27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Расчеты Центра эко- пестицидных иссле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дований «ЭПИцентр»</w:t>
            </w:r>
          </w:p>
        </w:tc>
      </w:tr>
      <w:tr w:rsidR="00875EA1" w:rsidRPr="00875EA1" w14:paraId="172C6027" w14:textId="77777777" w:rsidTr="00875EA1">
        <w:trPr>
          <w:trHeight w:val="20"/>
        </w:trPr>
        <w:tc>
          <w:tcPr>
            <w:tcW w:w="794" w:type="pct"/>
            <w:shd w:val="clear" w:color="auto" w:fill="auto"/>
            <w:vAlign w:val="center"/>
          </w:tcPr>
          <w:p w14:paraId="6FABA0AF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Зоопланктон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6403AE8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0920AE53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val="en-US"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=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100000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45CC6A0A" w14:textId="6371AD8F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0,148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4E0CCAD6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675676</w:t>
            </w:r>
          </w:p>
        </w:tc>
        <w:tc>
          <w:tcPr>
            <w:tcW w:w="824" w:type="pct"/>
            <w:vMerge/>
            <w:shd w:val="clear" w:color="auto" w:fill="auto"/>
            <w:vAlign w:val="center"/>
          </w:tcPr>
          <w:p w14:paraId="5BCE5F56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75EA1" w:rsidRPr="00875EA1" w14:paraId="4E12C4F5" w14:textId="77777777" w:rsidTr="00875EA1">
        <w:trPr>
          <w:trHeight w:val="20"/>
        </w:trPr>
        <w:tc>
          <w:tcPr>
            <w:tcW w:w="794" w:type="pct"/>
            <w:shd w:val="clear" w:color="auto" w:fill="auto"/>
            <w:vAlign w:val="center"/>
          </w:tcPr>
          <w:p w14:paraId="1C717FF4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Водоросли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9466791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Влияние на биомассу и рост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2CFFFACC" w14:textId="61EC216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EC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95800</w:t>
            </w:r>
          </w:p>
        </w:tc>
        <w:tc>
          <w:tcPr>
            <w:tcW w:w="1121" w:type="pct"/>
            <w:shd w:val="clear" w:color="auto" w:fill="auto"/>
            <w:vAlign w:val="center"/>
          </w:tcPr>
          <w:p w14:paraId="734524C5" w14:textId="541E804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4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0,148</w:t>
            </w:r>
          </w:p>
        </w:tc>
        <w:tc>
          <w:tcPr>
            <w:tcW w:w="766" w:type="pct"/>
            <w:shd w:val="clear" w:color="auto" w:fill="auto"/>
            <w:vAlign w:val="center"/>
          </w:tcPr>
          <w:p w14:paraId="3EA09067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647297</w:t>
            </w:r>
          </w:p>
        </w:tc>
        <w:tc>
          <w:tcPr>
            <w:tcW w:w="824" w:type="pct"/>
            <w:vMerge/>
            <w:shd w:val="clear" w:color="auto" w:fill="auto"/>
            <w:vAlign w:val="center"/>
          </w:tcPr>
          <w:p w14:paraId="30D09C8E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6E7FC865" w14:textId="312C3C46" w:rsidR="00875EA1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09111569" w14:textId="5E9F105C" w:rsidR="00875EA1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75EA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lastRenderedPageBreak/>
        <w:t>CGA 192155 (метаболит)</w:t>
      </w:r>
    </w:p>
    <w:tbl>
      <w:tblPr>
        <w:tblW w:w="0" w:type="auto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6"/>
        <w:gridCol w:w="1494"/>
        <w:gridCol w:w="1559"/>
        <w:gridCol w:w="2015"/>
        <w:gridCol w:w="1376"/>
        <w:gridCol w:w="1480"/>
      </w:tblGrid>
      <w:tr w:rsidR="00875EA1" w:rsidRPr="00875EA1" w14:paraId="3459D770" w14:textId="77777777" w:rsidTr="00875E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196A23" w14:textId="6B7C6E1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Тестовые орга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низмы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09A5DE" w14:textId="35C4BE20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2D17BB" w14:textId="4A09974A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токсичности, мкг/л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2F431DB" w14:textId="5E9FF3D6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Прогнозируемые кон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 xml:space="preserve">центрации пестицида в водоеме, мкг/л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297EFD" w14:textId="55D47E7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Показатель риска 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95C956" w14:textId="53359BAE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</w:t>
            </w:r>
          </w:p>
        </w:tc>
      </w:tr>
      <w:tr w:rsidR="00875EA1" w:rsidRPr="00875EA1" w14:paraId="5D66C5F3" w14:textId="77777777" w:rsidTr="00875E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AAAC71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A65334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z w:val="28"/>
                <w:szCs w:val="28"/>
              </w:rPr>
              <w:t>Острая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D2B7F4" w14:textId="7BDF9530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  <w:lang w:val="en-US" w:eastAsia="en-US"/>
              </w:rPr>
              <w:t xml:space="preserve">= 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0E7B8C0" w14:textId="6FBCD3E3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 xml:space="preserve"> =0,151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4A75E8F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662252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E398B9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Расчеты Центра эко- пестицидных иссле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softHyphen/>
              <w:t>дований «ЭПИцентр»</w:t>
            </w:r>
          </w:p>
        </w:tc>
      </w:tr>
      <w:tr w:rsidR="00875EA1" w:rsidRPr="00875EA1" w14:paraId="414FE4E9" w14:textId="77777777" w:rsidTr="00875E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C4E5D3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z w:val="28"/>
                <w:szCs w:val="28"/>
              </w:rPr>
              <w:t>Зоопланктон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B1B4BA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z w:val="28"/>
                <w:szCs w:val="28"/>
              </w:rPr>
              <w:t>Острая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26F450D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  <w:lang w:val="en-US" w:eastAsia="en-US"/>
              </w:rPr>
              <w:t>LC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  <w:vertAlign w:val="subscript"/>
                <w:lang w:val="en-US"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  <w:lang w:val="en-US" w:eastAsia="en-US"/>
              </w:rPr>
              <w:t xml:space="preserve">= 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B8B268" w14:textId="41EC56AB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202020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smallCaps/>
                <w:color w:val="202020"/>
                <w:sz w:val="28"/>
                <w:szCs w:val="28"/>
              </w:rPr>
              <w:t xml:space="preserve"> =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 xml:space="preserve"> 0,151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5A0F97B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662252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8FA8EA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75EA1" w:rsidRPr="00875EA1" w14:paraId="0F9A6516" w14:textId="77777777" w:rsidTr="00875EA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0D988F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z w:val="28"/>
                <w:szCs w:val="28"/>
              </w:rPr>
              <w:t>Водоросли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27E96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Влияние на биомассу и рост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DF3C21" w14:textId="6D8AE3B4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ЕС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 xml:space="preserve"> = 100000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12665F" w14:textId="70A3FF33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4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СУТ.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 xml:space="preserve"> </w:t>
            </w:r>
            <w:r w:rsidRPr="00875EA1">
              <w:rPr>
                <w:rFonts w:ascii="Times New Roman" w:hAnsi="Times New Roman" w:cs="Times New Roman"/>
                <w:color w:val="848484"/>
                <w:sz w:val="28"/>
                <w:szCs w:val="28"/>
              </w:rPr>
              <w:t xml:space="preserve">= </w:t>
            </w: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0,150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EE470C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202020"/>
                <w:sz w:val="28"/>
                <w:szCs w:val="28"/>
              </w:rPr>
              <w:t>666667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5D92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17437E94" w14:textId="77777777" w:rsidR="00875EA1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59CB855A" w14:textId="779F5B19" w:rsidR="00875EA1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875EA1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Пираклостробин (д.в.) STEP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0"/>
        <w:gridCol w:w="1499"/>
        <w:gridCol w:w="1564"/>
        <w:gridCol w:w="2020"/>
        <w:gridCol w:w="1380"/>
        <w:gridCol w:w="1452"/>
      </w:tblGrid>
      <w:tr w:rsidR="00875EA1" w:rsidRPr="00875EA1" w14:paraId="79D73E47" w14:textId="77777777" w:rsidTr="00875EA1">
        <w:trPr>
          <w:trHeight w:val="20"/>
        </w:trPr>
        <w:tc>
          <w:tcPr>
            <w:tcW w:w="780" w:type="pct"/>
            <w:shd w:val="clear" w:color="auto" w:fill="auto"/>
            <w:vAlign w:val="center"/>
          </w:tcPr>
          <w:p w14:paraId="64171DCD" w14:textId="7DE49A08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Тестовые орга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>низмы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409F7EC1" w14:textId="0FE90A43" w:rsidR="00875EA1" w:rsidRPr="00875EA1" w:rsidRDefault="00875EA1" w:rsidP="00875EA1">
            <w:pPr>
              <w:tabs>
                <w:tab w:val="left" w:leader="dot" w:pos="584"/>
                <w:tab w:val="left" w:pos="1006"/>
              </w:tabs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токсичности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1CE7F71" w14:textId="5558A9C2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токсичности, мкг/л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29FBD6E9" w14:textId="40F11FC5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Прогнозируемые кон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softHyphen/>
              <w:t xml:space="preserve">центрации пестицида в водоеме, мкг/л 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3D707FB6" w14:textId="661FBDD4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Показатель риска </w:t>
            </w: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 w:eastAsia="en-US"/>
              </w:rPr>
              <w:t>R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1FE04582" w14:textId="3FF42D0D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</w:t>
            </w:r>
          </w:p>
        </w:tc>
      </w:tr>
      <w:tr w:rsidR="00875EA1" w:rsidRPr="00875EA1" w14:paraId="63E827D0" w14:textId="77777777" w:rsidTr="00875EA1">
        <w:trPr>
          <w:trHeight w:val="20"/>
        </w:trPr>
        <w:tc>
          <w:tcPr>
            <w:tcW w:w="780" w:type="pct"/>
            <w:shd w:val="clear" w:color="auto" w:fill="auto"/>
            <w:vAlign w:val="center"/>
          </w:tcPr>
          <w:p w14:paraId="517D108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Рыбы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45EF995B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</w:t>
            </w:r>
          </w:p>
          <w:p w14:paraId="13DB0623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54872A88" w14:textId="526EFB0A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6</w:t>
            </w:r>
          </w:p>
          <w:p w14:paraId="607777A0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NOEC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5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62351542" w14:textId="7B29E606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0,043</w:t>
            </w:r>
          </w:p>
          <w:p w14:paraId="297D608A" w14:textId="56992B7E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0,025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49ED669F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140</w:t>
            </w:r>
          </w:p>
          <w:p w14:paraId="3386CF7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200</w:t>
            </w:r>
          </w:p>
        </w:tc>
        <w:tc>
          <w:tcPr>
            <w:tcW w:w="791" w:type="pct"/>
            <w:vMerge w:val="restart"/>
            <w:shd w:val="clear" w:color="auto" w:fill="auto"/>
            <w:vAlign w:val="center"/>
          </w:tcPr>
          <w:p w14:paraId="55D19258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Расчеты Цен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тра экопести- цидных иссле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дований «ЭПИцентр»</w:t>
            </w:r>
          </w:p>
        </w:tc>
      </w:tr>
      <w:tr w:rsidR="00875EA1" w:rsidRPr="00875EA1" w14:paraId="0E5B19A6" w14:textId="77777777" w:rsidTr="00875EA1">
        <w:trPr>
          <w:trHeight w:val="20"/>
        </w:trPr>
        <w:tc>
          <w:tcPr>
            <w:tcW w:w="780" w:type="pct"/>
            <w:shd w:val="clear" w:color="auto" w:fill="auto"/>
            <w:vAlign w:val="center"/>
          </w:tcPr>
          <w:p w14:paraId="5C4C3B57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Зоопланктон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738D5E3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</w:t>
            </w:r>
          </w:p>
          <w:p w14:paraId="1163FCC9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3E5634A" w14:textId="01E88E80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= 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</w:t>
            </w:r>
          </w:p>
          <w:p w14:paraId="521EF788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NOEC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=4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090AFA98" w14:textId="3BC907BB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smallCaps/>
                <w:color w:val="212121"/>
                <w:sz w:val="28"/>
                <w:szCs w:val="28"/>
                <w:vertAlign w:val="subscript"/>
              </w:rPr>
              <w:t>МАКС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0,043</w:t>
            </w:r>
          </w:p>
          <w:p w14:paraId="053C5910" w14:textId="56ED027C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21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0.025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73164FE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372</w:t>
            </w:r>
          </w:p>
          <w:p w14:paraId="3CFC6E97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160</w:t>
            </w:r>
          </w:p>
        </w:tc>
        <w:tc>
          <w:tcPr>
            <w:tcW w:w="791" w:type="pct"/>
            <w:vMerge/>
            <w:shd w:val="clear" w:color="auto" w:fill="auto"/>
            <w:vAlign w:val="center"/>
          </w:tcPr>
          <w:p w14:paraId="3B2B7CAF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75EA1" w:rsidRPr="00875EA1" w14:paraId="41647406" w14:textId="77777777" w:rsidTr="00875EA1">
        <w:trPr>
          <w:trHeight w:val="20"/>
        </w:trPr>
        <w:tc>
          <w:tcPr>
            <w:tcW w:w="780" w:type="pct"/>
            <w:shd w:val="clear" w:color="auto" w:fill="auto"/>
            <w:vAlign w:val="center"/>
          </w:tcPr>
          <w:p w14:paraId="57F3A123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Водоросли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38799F8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Влияние на биомассу и рост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CE9890F" w14:textId="35031B44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EC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= 15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163BD2D4" w14:textId="5C5A6C41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4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0,034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1013C258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441</w:t>
            </w:r>
          </w:p>
        </w:tc>
        <w:tc>
          <w:tcPr>
            <w:tcW w:w="791" w:type="pct"/>
            <w:vMerge/>
            <w:shd w:val="clear" w:color="auto" w:fill="auto"/>
            <w:vAlign w:val="center"/>
          </w:tcPr>
          <w:p w14:paraId="61136DB4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875EA1" w:rsidRPr="00875EA1" w14:paraId="43718340" w14:textId="77777777" w:rsidTr="00875EA1">
        <w:trPr>
          <w:trHeight w:val="20"/>
        </w:trPr>
        <w:tc>
          <w:tcPr>
            <w:tcW w:w="780" w:type="pct"/>
            <w:shd w:val="clear" w:color="auto" w:fill="auto"/>
            <w:vAlign w:val="center"/>
          </w:tcPr>
          <w:p w14:paraId="45C3D7A8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Высшие вод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ные растения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05351AD5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Влияние на биомассу и рост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615305D7" w14:textId="6D139E66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EC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  <w:lang w:eastAsia="en-US"/>
              </w:rPr>
              <w:t>50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= 1720</w:t>
            </w:r>
          </w:p>
        </w:tc>
        <w:tc>
          <w:tcPr>
            <w:tcW w:w="1101" w:type="pct"/>
            <w:shd w:val="clear" w:color="auto" w:fill="auto"/>
            <w:vAlign w:val="center"/>
          </w:tcPr>
          <w:p w14:paraId="4913E63E" w14:textId="179B7483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</w:rPr>
              <w:t>С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>СРВЗВ</w:t>
            </w:r>
            <w:r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14</w:t>
            </w:r>
            <w:r w:rsidRPr="00772662">
              <w:rPr>
                <w:rFonts w:ascii="Times New Roman" w:hAnsi="Times New Roman" w:cs="Times New Roman"/>
                <w:color w:val="212121"/>
                <w:sz w:val="28"/>
                <w:szCs w:val="28"/>
                <w:vertAlign w:val="subscript"/>
              </w:rPr>
              <w:t xml:space="preserve"> СУТ.</w:t>
            </w: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0,025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1B74A9E6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  <w:r w:rsidRPr="00875EA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68800</w:t>
            </w:r>
          </w:p>
        </w:tc>
        <w:tc>
          <w:tcPr>
            <w:tcW w:w="791" w:type="pct"/>
            <w:vMerge/>
            <w:shd w:val="clear" w:color="auto" w:fill="auto"/>
            <w:vAlign w:val="center"/>
          </w:tcPr>
          <w:p w14:paraId="65A69A12" w14:textId="77777777" w:rsidR="00875EA1" w:rsidRPr="00875EA1" w:rsidRDefault="00875EA1" w:rsidP="00875EA1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3776D34E" w14:textId="264F64E5" w:rsidR="00875EA1" w:rsidRDefault="00875EA1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4EDE76F0" w14:textId="0D4A3F3F" w:rsidR="00997A07" w:rsidRDefault="00997A07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97A0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Применение препарата Флудимакс Супер, КС в условиях Российской Федерации сопряжено с низким уровнем риска для гидробионтов, т.к. рассчитанные показатели риска R за­ ведомо выше минимально допустимых значений.</w:t>
      </w:r>
    </w:p>
    <w:p w14:paraId="730496F6" w14:textId="77777777" w:rsidR="00997A07" w:rsidRPr="00C73DF4" w:rsidRDefault="00997A07" w:rsidP="00772662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41BFB85B" w14:textId="77777777" w:rsidR="00C73DF4" w:rsidRPr="00C73DF4" w:rsidRDefault="00C73DF4" w:rsidP="00C73DF4">
      <w:pPr>
        <w:keepNext/>
        <w:keepLines/>
        <w:spacing w:line="360" w:lineRule="auto"/>
        <w:ind w:firstLine="567"/>
        <w:outlineLvl w:val="3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35" w:name="_Toc179888280"/>
      <w:bookmarkStart w:id="836" w:name="_Toc180080035"/>
      <w:bookmarkStart w:id="837" w:name="_Toc182931885"/>
      <w:r w:rsidRPr="00C73DF4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5.5.1.3. Медоносные пчелы</w:t>
      </w:r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14:paraId="547ECE43" w14:textId="3E51E662" w:rsidR="00C73DF4" w:rsidRPr="00C73DF4" w:rsidRDefault="00997A07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838" w:name="_Toc142312931"/>
      <w:bookmarkStart w:id="839" w:name="_Toc146806537"/>
      <w:bookmarkStart w:id="840" w:name="_Toc147327700"/>
      <w:bookmarkStart w:id="841" w:name="_Toc147930869"/>
      <w:bookmarkStart w:id="842" w:name="_Toc152336498"/>
      <w:bookmarkStart w:id="843" w:name="_Toc153455332"/>
      <w:bookmarkStart w:id="844" w:name="_Toc161226533"/>
      <w:bookmarkStart w:id="845" w:name="_Toc162516296"/>
      <w:r w:rsidRPr="00997A0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Класс опасности определять не требуется, в связи со спецификой применения препарата (протравливание семян).</w:t>
      </w:r>
    </w:p>
    <w:p w14:paraId="1FBBB47D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7F07D235" w14:textId="77777777" w:rsidR="00C73DF4" w:rsidRPr="00C73DF4" w:rsidRDefault="00C73DF4" w:rsidP="00C73DF4">
      <w:pPr>
        <w:keepNext/>
        <w:keepLines/>
        <w:spacing w:line="360" w:lineRule="auto"/>
        <w:ind w:firstLine="567"/>
        <w:outlineLvl w:val="3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bookmarkStart w:id="846" w:name="_Toc179888281"/>
      <w:bookmarkStart w:id="847" w:name="_Toc180080036"/>
      <w:bookmarkStart w:id="848" w:name="_Toc182931886"/>
      <w:r w:rsidRPr="00C73DF4">
        <w:rPr>
          <w:rFonts w:ascii="Times New Roman" w:hAnsi="Times New Roman" w:cs="Times New Roman"/>
          <w:b/>
          <w:bCs/>
          <w:color w:val="auto"/>
          <w:sz w:val="28"/>
          <w:szCs w:val="28"/>
        </w:rPr>
        <w:t>5.5.1.4. Дождевые черви и почвенные микроорганизмы</w:t>
      </w:r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14:paraId="02C3C2BB" w14:textId="49E06CAB" w:rsidR="00997A07" w:rsidRPr="00997A07" w:rsidRDefault="00997A07" w:rsidP="00997A07">
      <w:pPr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97A0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Оценка риска препарата проводится на основе данных о токсичности его д.в. и прогнозируемого содержания веществ в почве.</w:t>
      </w:r>
    </w:p>
    <w:p w14:paraId="3F8DFF2A" w14:textId="2B12423F" w:rsidR="00C73DF4" w:rsidRPr="00C73DF4" w:rsidRDefault="00997A07" w:rsidP="00997A07">
      <w:pPr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97A0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Оценка риска применения препарата для дождевых червей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0"/>
        <w:gridCol w:w="1592"/>
        <w:gridCol w:w="1561"/>
        <w:gridCol w:w="1419"/>
        <w:gridCol w:w="1134"/>
        <w:gridCol w:w="708"/>
        <w:gridCol w:w="1411"/>
      </w:tblGrid>
      <w:tr w:rsidR="00997A07" w:rsidRPr="00997A07" w14:paraId="1D23B4A1" w14:textId="77777777" w:rsidTr="00997A07">
        <w:trPr>
          <w:trHeight w:val="2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CC0B69A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Вещество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82A25DB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Вид токсич</w:t>
            </w: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softHyphen/>
              <w:t>ности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3FB42B0" w14:textId="138B1721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Показатели токсичности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,</w:t>
            </w: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мг/кг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3A24A4" w14:textId="5A030495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Прогнозируемое со</w:t>
            </w: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softHyphen/>
              <w:t xml:space="preserve">держание веществ в почве, мг/кг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9C8516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Показатель риска </w:t>
            </w: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en-US" w:eastAsia="en-US"/>
              </w:rPr>
              <w:t>R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DAA9135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Триггерное значение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16D88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Источник</w:t>
            </w:r>
          </w:p>
        </w:tc>
      </w:tr>
      <w:tr w:rsidR="00997A07" w:rsidRPr="00997A07" w14:paraId="6A036749" w14:textId="77777777" w:rsidTr="00997A07">
        <w:trPr>
          <w:trHeight w:val="20"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D53D21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Пираклостробин (д.в.), однолетнее применение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97277A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 ток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сичность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D26356" w14:textId="3F0E4B2F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567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39C95C" w14:textId="30E5D625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=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0,0037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EEB692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153243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DEEB76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BE169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Расчеты Центра экопестицидных исследований «ЭПИцентр»</w:t>
            </w:r>
          </w:p>
        </w:tc>
      </w:tr>
      <w:tr w:rsidR="00997A07" w:rsidRPr="00997A07" w14:paraId="1019D833" w14:textId="77777777" w:rsidTr="00997A07">
        <w:trPr>
          <w:trHeight w:val="20"/>
        </w:trPr>
        <w:tc>
          <w:tcPr>
            <w:tcW w:w="81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9E5C2C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42D91B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 токсичность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48FA179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NOEC = 23,1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5326F6F" w14:textId="143216F1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=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0,0037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AE9ABF2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6243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1764CB6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CE3D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617B5D1A" w14:textId="77777777" w:rsidTr="00997A07">
        <w:trPr>
          <w:trHeight w:val="20"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A87CE6E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Пираклостробин (д.в.), 10 лет при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менения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7072AC0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 ток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сичность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FFEAF4" w14:textId="7AA9DE35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567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E57F5D" w14:textId="7B7224ED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=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0,0045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53DBC4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126000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22C4E5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651A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66E52E17" w14:textId="77777777" w:rsidTr="00997A07">
        <w:trPr>
          <w:trHeight w:val="20"/>
        </w:trPr>
        <w:tc>
          <w:tcPr>
            <w:tcW w:w="813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4AF934C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B2B72E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 токсичность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92A411E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NOEC = 23,1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10FAD5" w14:textId="3B438200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=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0,0045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739C8A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5133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4927D5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FE15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2BFFA2DE" w14:textId="77777777" w:rsidTr="00997A07">
        <w:trPr>
          <w:trHeight w:val="20"/>
        </w:trPr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26069F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Протиоконазол (д.в.), однолетнее применение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AD8A235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 ток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сичность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3D397AE" w14:textId="669482F5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= 1000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76EDE0A" w14:textId="33879699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=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0,007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491679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142857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F00F13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3420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4C2C6F25" w14:textId="77777777" w:rsidTr="00997A07">
        <w:trPr>
          <w:trHeight w:val="20"/>
        </w:trPr>
        <w:tc>
          <w:tcPr>
            <w:tcW w:w="8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17E037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14EFB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 токсичность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FEB71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NOEC= 1,33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383C6C" w14:textId="3ED37DAD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=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0,007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2C424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190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DB68CD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06480" w14:textId="77777777" w:rsidR="00997A07" w:rsidRPr="00997A07" w:rsidRDefault="00997A07" w:rsidP="00997A0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5437D986" w14:textId="77777777" w:rsidTr="0099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13" w:type="pct"/>
            <w:vMerge w:val="restart"/>
            <w:shd w:val="clear" w:color="auto" w:fill="auto"/>
            <w:vAlign w:val="center"/>
          </w:tcPr>
          <w:p w14:paraId="1A243AFD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Флудиоксонил (д.в.), однолетнее применение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AF7C363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 ток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сичность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E0FB81C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=1000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C16C97D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0,0054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13C868B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185185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025CEF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1FE0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66FB4115" w14:textId="77777777" w:rsidTr="0099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13" w:type="pct"/>
            <w:vMerge/>
            <w:shd w:val="clear" w:color="auto" w:fill="auto"/>
            <w:vAlign w:val="center"/>
          </w:tcPr>
          <w:p w14:paraId="7DA0BAF9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1A31E5BC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 токсичность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74719C5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NOEC 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20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DB43E15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0,0054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16BE8938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3704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A2D7CD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D9EA0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454AE7A2" w14:textId="77777777" w:rsidTr="0099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13" w:type="pct"/>
            <w:vMerge w:val="restart"/>
            <w:shd w:val="clear" w:color="auto" w:fill="auto"/>
            <w:vAlign w:val="center"/>
          </w:tcPr>
          <w:p w14:paraId="4FFC9E1E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Флудиоксонил (д.в.), 10 лет при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менения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94AB66C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 ток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сичность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324518B0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= 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1FD0EE68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0,016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D56D6C9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62500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7AB009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535D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5947614F" w14:textId="77777777" w:rsidTr="0099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13" w:type="pct"/>
            <w:vMerge/>
            <w:shd w:val="clear" w:color="auto" w:fill="auto"/>
            <w:vAlign w:val="center"/>
          </w:tcPr>
          <w:p w14:paraId="65A50B50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07AFF79F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 токсичность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04BB5666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NOEC 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20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21EE2D0C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0,016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4942DC5B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1250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C7556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3BC2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65BB1449" w14:textId="77777777" w:rsidTr="0099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13" w:type="pct"/>
            <w:vMerge w:val="restart"/>
            <w:shd w:val="clear" w:color="auto" w:fill="auto"/>
            <w:vAlign w:val="center"/>
          </w:tcPr>
          <w:p w14:paraId="226CF9C1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Тебуконазол (д.в.), однолетнее при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менение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9B623B9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Острая ток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сичность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6B855C67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 xml:space="preserve"> 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= 1381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7636C058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0,0014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2D7DE396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986429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90AF75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FDA9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48E5E95C" w14:textId="77777777" w:rsidTr="0099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13" w:type="pct"/>
            <w:vMerge/>
            <w:shd w:val="clear" w:color="auto" w:fill="auto"/>
            <w:vAlign w:val="center"/>
          </w:tcPr>
          <w:p w14:paraId="550610D5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64C08CD3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 токсичность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49E76580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NOEC = 10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D2DBA16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0,0014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6E48CEFB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7143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97016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DF468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4DE7FD72" w14:textId="77777777" w:rsidTr="0099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13" w:type="pct"/>
            <w:vMerge w:val="restart"/>
            <w:shd w:val="clear" w:color="auto" w:fill="auto"/>
            <w:vAlign w:val="center"/>
          </w:tcPr>
          <w:p w14:paraId="37365560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Тебуконазол (д.в.), 10 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лет применения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3A760D61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Острая ток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softHyphen/>
              <w:t>сичность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5DEC2358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LC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vertAlign w:val="subscript"/>
                <w:lang w:eastAsia="en-US"/>
              </w:rPr>
              <w:t>50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= 1381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4714D065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0,003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048B7BFA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460333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1FCBA8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4E1D2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997A07" w:rsidRPr="00997A07" w14:paraId="059547E5" w14:textId="77777777" w:rsidTr="00997A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813" w:type="pct"/>
            <w:vMerge/>
            <w:shd w:val="clear" w:color="auto" w:fill="auto"/>
            <w:vAlign w:val="center"/>
          </w:tcPr>
          <w:p w14:paraId="57F2D52E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852" w:type="pct"/>
            <w:shd w:val="clear" w:color="auto" w:fill="auto"/>
            <w:vAlign w:val="center"/>
          </w:tcPr>
          <w:p w14:paraId="19E92C97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Хроническая токсичность</w:t>
            </w:r>
          </w:p>
        </w:tc>
        <w:tc>
          <w:tcPr>
            <w:tcW w:w="835" w:type="pct"/>
            <w:shd w:val="clear" w:color="auto" w:fill="auto"/>
            <w:vAlign w:val="center"/>
          </w:tcPr>
          <w:p w14:paraId="21605F65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  <w:lang w:val="en-US" w:eastAsia="en-US"/>
              </w:rPr>
              <w:t>NOEC = 10</w:t>
            </w:r>
          </w:p>
        </w:tc>
        <w:tc>
          <w:tcPr>
            <w:tcW w:w="759" w:type="pct"/>
            <w:shd w:val="clear" w:color="auto" w:fill="auto"/>
            <w:vAlign w:val="center"/>
          </w:tcPr>
          <w:p w14:paraId="0938648F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</w:rPr>
              <w:t>С</w:t>
            </w:r>
            <w:r w:rsidRPr="00997A07">
              <w:rPr>
                <w:rFonts w:ascii="Times New Roman" w:hAnsi="Times New Roman" w:cs="Times New Roman"/>
                <w:smallCaps/>
                <w:color w:val="auto"/>
                <w:sz w:val="28"/>
                <w:szCs w:val="28"/>
                <w:vertAlign w:val="subscript"/>
              </w:rPr>
              <w:t>МАКС</w:t>
            </w: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= 0,003</w:t>
            </w:r>
          </w:p>
        </w:tc>
        <w:tc>
          <w:tcPr>
            <w:tcW w:w="607" w:type="pct"/>
            <w:shd w:val="clear" w:color="auto" w:fill="auto"/>
            <w:vAlign w:val="center"/>
          </w:tcPr>
          <w:p w14:paraId="537684A2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3333</w:t>
            </w:r>
          </w:p>
        </w:tc>
        <w:tc>
          <w:tcPr>
            <w:tcW w:w="3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CB2E05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97A0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75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13044" w14:textId="77777777" w:rsidR="00997A07" w:rsidRPr="00997A07" w:rsidRDefault="00997A07" w:rsidP="00AF0C87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14:paraId="4582C014" w14:textId="41B5C53F" w:rsidR="00C73DF4" w:rsidRDefault="00C73DF4" w:rsidP="00C73DF4">
      <w:pPr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755CD5A7" w14:textId="7F5E2E65" w:rsidR="00997A07" w:rsidRDefault="00997A07" w:rsidP="00C73DF4">
      <w:pPr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97A0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Сравнение показателей острой и хронической токсичности действующих веществ и их содержания в почве показало низкий уровень его риска (R &gt; 10 для острой токсичности и R &gt; 5 для хронической (репродуктивной) токсичности) для дождевых червей при применении препарата Флудимакс Супер, КС.</w:t>
      </w:r>
    </w:p>
    <w:p w14:paraId="6FCED8FB" w14:textId="77777777" w:rsidR="00997A07" w:rsidRPr="00997A07" w:rsidRDefault="00997A07" w:rsidP="00C73DF4">
      <w:pPr>
        <w:spacing w:line="360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</w:pPr>
      <w:r w:rsidRPr="00997A07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  <w:lang w:eastAsia="en-US"/>
        </w:rPr>
        <w:t xml:space="preserve">Почвенные микроорганизмы </w:t>
      </w:r>
    </w:p>
    <w:p w14:paraId="5B26CCC1" w14:textId="6D6712D6" w:rsidR="00997A07" w:rsidRDefault="00997A07" w:rsidP="00C73DF4">
      <w:pPr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997A0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 соблюдении регламента применения препарата Флудимакс Супер, КС воздействие на процессы минерализации углерода и трансформации азота практически исключено.</w:t>
      </w:r>
    </w:p>
    <w:p w14:paraId="264A8D1C" w14:textId="77777777" w:rsidR="00997A07" w:rsidRPr="00C73DF4" w:rsidRDefault="00997A07" w:rsidP="00C73DF4">
      <w:pPr>
        <w:spacing w:line="360" w:lineRule="auto"/>
        <w:ind w:firstLine="56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14:paraId="440FA698" w14:textId="77777777" w:rsidR="00C73DF4" w:rsidRPr="00C73DF4" w:rsidRDefault="00C73DF4" w:rsidP="00C73DF4">
      <w:pPr>
        <w:keepNext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bookmarkStart w:id="849" w:name="_Toc84337359"/>
      <w:bookmarkStart w:id="850" w:name="_Toc84585426"/>
      <w:bookmarkStart w:id="851" w:name="_Toc84944523"/>
      <w:bookmarkStart w:id="852" w:name="_Toc85115222"/>
      <w:bookmarkStart w:id="853" w:name="_Toc86134148"/>
      <w:bookmarkStart w:id="854" w:name="_Toc86225733"/>
      <w:bookmarkStart w:id="855" w:name="_Toc87886840"/>
      <w:bookmarkStart w:id="856" w:name="_Toc90285475"/>
      <w:bookmarkStart w:id="857" w:name="_Toc93070196"/>
      <w:bookmarkStart w:id="858" w:name="_Toc94033128"/>
      <w:bookmarkStart w:id="859" w:name="_Toc98152419"/>
      <w:bookmarkStart w:id="860" w:name="_Toc98332359"/>
      <w:bookmarkStart w:id="861" w:name="_Toc100677523"/>
      <w:bookmarkStart w:id="862" w:name="_Toc108518120"/>
      <w:bookmarkStart w:id="863" w:name="_Toc114671855"/>
      <w:bookmarkStart w:id="864" w:name="_Toc117779327"/>
      <w:bookmarkStart w:id="865" w:name="_Toc119332002"/>
      <w:bookmarkStart w:id="866" w:name="_Toc121484013"/>
      <w:bookmarkStart w:id="867" w:name="_Toc124780564"/>
      <w:bookmarkStart w:id="868" w:name="_Toc124846635"/>
      <w:bookmarkStart w:id="869" w:name="_Toc125368950"/>
      <w:bookmarkStart w:id="870" w:name="_Toc125375411"/>
      <w:bookmarkStart w:id="871" w:name="_Toc126836561"/>
      <w:bookmarkStart w:id="872" w:name="_Toc126938670"/>
      <w:bookmarkStart w:id="873" w:name="_Toc127184015"/>
      <w:bookmarkStart w:id="874" w:name="_Toc135160844"/>
      <w:bookmarkStart w:id="875" w:name="_Toc135216966"/>
      <w:bookmarkStart w:id="876" w:name="_Toc138952577"/>
      <w:bookmarkStart w:id="877" w:name="_Toc142312926"/>
      <w:bookmarkStart w:id="878" w:name="_Toc146806488"/>
      <w:bookmarkStart w:id="879" w:name="_Toc146806532"/>
      <w:bookmarkStart w:id="880" w:name="_Toc147327261"/>
      <w:bookmarkStart w:id="881" w:name="_Toc147327695"/>
      <w:bookmarkStart w:id="882" w:name="_Toc147930836"/>
      <w:bookmarkStart w:id="883" w:name="_Toc147930864"/>
      <w:bookmarkStart w:id="884" w:name="_Toc152336465"/>
      <w:bookmarkStart w:id="885" w:name="_Toc152336493"/>
      <w:bookmarkStart w:id="886" w:name="_Toc153455327"/>
      <w:bookmarkStart w:id="887" w:name="_Toc161226500"/>
      <w:bookmarkStart w:id="888" w:name="_Toc161226528"/>
      <w:bookmarkStart w:id="889" w:name="_Toc162516291"/>
      <w:bookmarkStart w:id="890" w:name="_Toc179888282"/>
      <w:bookmarkStart w:id="891" w:name="_Toc180080037"/>
      <w:bookmarkStart w:id="892" w:name="_Toc182931887"/>
      <w:r w:rsidRPr="00C73DF4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 xml:space="preserve">5.6. </w:t>
      </w:r>
      <w:r w:rsidRPr="00C73DF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>Оценка воздействия на особо охраняемые природные территории (ООПТ)</w:t>
      </w:r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C73DF4">
        <w:rPr>
          <w:rFonts w:ascii="Times New Roman" w:eastAsiaTheme="minorHAnsi" w:hAnsi="Times New Roman" w:cs="Times New Roman"/>
          <w:b/>
          <w:bCs/>
          <w:color w:val="auto"/>
          <w:sz w:val="28"/>
          <w:szCs w:val="28"/>
        </w:rPr>
        <w:t xml:space="preserve"> и другие районы высокой экологической значимости</w:t>
      </w:r>
      <w:bookmarkEnd w:id="890"/>
      <w:bookmarkEnd w:id="891"/>
      <w:bookmarkEnd w:id="892"/>
    </w:p>
    <w:p w14:paraId="2776DB34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15C42665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2101B5A1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1. Государственные природные заповедники (в том числе биосферные)</w:t>
      </w:r>
    </w:p>
    <w:p w14:paraId="59A19929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2. Национальные парки</w:t>
      </w:r>
    </w:p>
    <w:p w14:paraId="277D9229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3. Природные парки</w:t>
      </w:r>
    </w:p>
    <w:p w14:paraId="175D07B0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4. Государственные природные заказники</w:t>
      </w:r>
    </w:p>
    <w:p w14:paraId="66FCA7C7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5. Памятники природы</w:t>
      </w:r>
    </w:p>
    <w:p w14:paraId="05BD6A05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lastRenderedPageBreak/>
        <w:t>6. Дендрологические парки и ботанические сады</w:t>
      </w:r>
    </w:p>
    <w:p w14:paraId="4E98E46F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5A804D04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No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0717725D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298B2072" w14:textId="77777777" w:rsidR="00C73DF4" w:rsidRPr="00C73DF4" w:rsidRDefault="00C73DF4" w:rsidP="00C73DF4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</w:pPr>
      <w:r w:rsidRPr="00C73DF4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46A565A0" w14:textId="5238796D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971D51" w14:textId="28B9BB10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5550EA" w14:textId="77777777" w:rsidR="0033435E" w:rsidRPr="002B2D8C" w:rsidRDefault="0033435E" w:rsidP="0033435E">
      <w:pPr>
        <w:keepNext/>
        <w:keepLines/>
        <w:spacing w:line="36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893" w:name="_Toc180080038"/>
      <w:bookmarkStart w:id="894" w:name="_Toc182931888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6</w:t>
      </w:r>
      <w:r w:rsidRPr="002B2D8C">
        <w:rPr>
          <w:rFonts w:ascii="Times New Roman" w:hAnsi="Times New Roman" w:cs="Times New Roman"/>
          <w:b/>
          <w:bCs/>
          <w:sz w:val="28"/>
          <w:szCs w:val="28"/>
        </w:rPr>
        <w:t>. СВЕДЕНИЯ О МЕРОПРИЯТИЯХ ПО ПРЕДОТВРАЩЕНИЮ И (ИЛИ) УМЕНЬШЕНИЮ ВОЗМОЖНОГО НЕГАТИВНОГО ВОЗДЕЙСТВИЯ НАМЕЧАЕМОЙ ХОЗЯЙСТВЕННОЙ И ИНОЙ ДЕЯТЕЛЬНОСТИ НА ОКРУЖАЮЩУЮ СРЕДУ И ИХ ЭФФЕКТИВНОСТИ, СВЕДЕНИЯ О КОМПЕНСАЦИОННЫХ МЕРОПРИЯТИЯХ</w:t>
      </w:r>
      <w:bookmarkEnd w:id="893"/>
      <w:bookmarkEnd w:id="894"/>
    </w:p>
    <w:p w14:paraId="480DFB85" w14:textId="77777777" w:rsidR="0033435E" w:rsidRPr="002B2D8C" w:rsidRDefault="0033435E" w:rsidP="0033435E">
      <w:pPr>
        <w:spacing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</w:rPr>
      </w:pPr>
      <w:bookmarkStart w:id="895" w:name="_Toc165976694"/>
      <w:bookmarkStart w:id="896" w:name="_Toc176526253"/>
      <w:bookmarkStart w:id="897" w:name="_Toc179888292"/>
      <w:bookmarkStart w:id="898" w:name="_Toc180080039"/>
      <w:bookmarkStart w:id="899" w:name="_Toc182931889"/>
      <w:r>
        <w:rPr>
          <w:rFonts w:ascii="Times New Roman" w:eastAsia="Aptos" w:hAnsi="Times New Roman" w:cs="Times New Roman"/>
          <w:b/>
          <w:bCs/>
          <w:sz w:val="28"/>
          <w:szCs w:val="28"/>
        </w:rPr>
        <w:t>6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</w:rPr>
        <w:t>.1. Мероприятия по охране атмосферного воздуха</w:t>
      </w:r>
      <w:bookmarkEnd w:id="895"/>
      <w:bookmarkEnd w:id="896"/>
      <w:bookmarkEnd w:id="897"/>
      <w:bookmarkEnd w:id="898"/>
      <w:bookmarkEnd w:id="899"/>
    </w:p>
    <w:p w14:paraId="5B770757" w14:textId="77777777" w:rsidR="0033435E" w:rsidRPr="002B2D8C" w:rsidRDefault="0033435E" w:rsidP="0033435E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B2D8C">
        <w:rPr>
          <w:rFonts w:ascii="Times New Roman" w:hAnsi="Times New Roman" w:cs="Times New Roman"/>
          <w:sz w:val="28"/>
          <w:szCs w:val="28"/>
          <w:lang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00616F46" w14:textId="77777777" w:rsidR="0033435E" w:rsidRPr="002B2D8C" w:rsidRDefault="0033435E" w:rsidP="0033435E">
      <w:pPr>
        <w:rPr>
          <w:rFonts w:ascii="Times New Roman" w:hAnsi="Times New Roman" w:cs="Times New Roman"/>
          <w:sz w:val="28"/>
          <w:szCs w:val="28"/>
        </w:rPr>
      </w:pPr>
    </w:p>
    <w:p w14:paraId="34F67BAA" w14:textId="77777777" w:rsidR="0033435E" w:rsidRPr="002B2D8C" w:rsidRDefault="0033435E" w:rsidP="0033435E">
      <w:pPr>
        <w:spacing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</w:rPr>
      </w:pPr>
      <w:bookmarkStart w:id="900" w:name="_Toc165976696"/>
      <w:bookmarkStart w:id="901" w:name="_Toc176526254"/>
      <w:bookmarkStart w:id="902" w:name="_Toc179888293"/>
      <w:bookmarkStart w:id="903" w:name="_Toc180080040"/>
      <w:bookmarkStart w:id="904" w:name="_Toc182931890"/>
      <w:r>
        <w:rPr>
          <w:rFonts w:ascii="Times New Roman" w:eastAsia="Aptos" w:hAnsi="Times New Roman" w:cs="Times New Roman"/>
          <w:b/>
          <w:bCs/>
          <w:sz w:val="28"/>
          <w:szCs w:val="28"/>
        </w:rPr>
        <w:t>6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</w:rPr>
        <w:t>.2. Мероприятия по охране водных ресурсов</w:t>
      </w:r>
      <w:bookmarkEnd w:id="900"/>
      <w:bookmarkEnd w:id="901"/>
      <w:bookmarkEnd w:id="902"/>
      <w:bookmarkEnd w:id="903"/>
      <w:bookmarkEnd w:id="904"/>
    </w:p>
    <w:p w14:paraId="6EF2FB2E" w14:textId="5174C30F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пп. 6 п. 15 статьи 65 «Водного кодекса Российской Федерации запрещено применение препарата </w:t>
      </w:r>
      <w:r w:rsidRPr="00DF755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2B2D8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B2D8C">
        <w:rPr>
          <w:rFonts w:ascii="Times New Roman" w:eastAsia="Calibri" w:hAnsi="Times New Roman" w:cs="Times New Roman"/>
          <w:bCs/>
          <w:sz w:val="28"/>
          <w:szCs w:val="28"/>
        </w:rPr>
        <w:t>в водоохранных зонах водных объектов.</w:t>
      </w:r>
    </w:p>
    <w:p w14:paraId="7A9AF471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B2D8C">
        <w:rPr>
          <w:rFonts w:ascii="Times New Roman" w:eastAsia="Aptos" w:hAnsi="Times New Roman" w:cs="Times New Roman"/>
          <w:bCs/>
          <w:sz w:val="28"/>
          <w:szCs w:val="28"/>
        </w:rPr>
        <w:t xml:space="preserve">Также не допускается размещение складов для хранения </w:t>
      </w:r>
      <w:r>
        <w:rPr>
          <w:rFonts w:ascii="Times New Roman" w:eastAsia="Aptos" w:hAnsi="Times New Roman" w:cs="Times New Roman"/>
          <w:bCs/>
          <w:sz w:val="28"/>
          <w:szCs w:val="28"/>
        </w:rPr>
        <w:t>фунгицида</w:t>
      </w:r>
      <w:r w:rsidRPr="002B2D8C">
        <w:rPr>
          <w:rFonts w:ascii="Times New Roman" w:eastAsia="Aptos" w:hAnsi="Times New Roman" w:cs="Times New Roman"/>
          <w:bCs/>
          <w:sz w:val="28"/>
          <w:szCs w:val="28"/>
        </w:rPr>
        <w:t xml:space="preserve">, устройство площадок для приготовления рабочих растворов </w:t>
      </w:r>
      <w:r>
        <w:rPr>
          <w:rFonts w:ascii="Times New Roman" w:eastAsia="Aptos" w:hAnsi="Times New Roman" w:cs="Times New Roman"/>
          <w:bCs/>
          <w:sz w:val="28"/>
          <w:szCs w:val="28"/>
        </w:rPr>
        <w:t>фунгицида</w:t>
      </w:r>
      <w:r w:rsidRPr="002B2D8C">
        <w:rPr>
          <w:rFonts w:ascii="Times New Roman" w:eastAsia="Aptos" w:hAnsi="Times New Roman" w:cs="Times New Roman"/>
          <w:bCs/>
          <w:sz w:val="28"/>
          <w:szCs w:val="28"/>
        </w:rPr>
        <w:t xml:space="preserve"> и обезвреживания техники и тары из-под </w:t>
      </w:r>
      <w:r>
        <w:rPr>
          <w:rFonts w:ascii="Times New Roman" w:eastAsia="Aptos" w:hAnsi="Times New Roman" w:cs="Times New Roman"/>
          <w:bCs/>
          <w:sz w:val="28"/>
          <w:szCs w:val="28"/>
        </w:rPr>
        <w:t>фунгицида</w:t>
      </w:r>
      <w:r w:rsidRPr="002B2D8C">
        <w:rPr>
          <w:rFonts w:ascii="Times New Roman" w:eastAsia="Aptos" w:hAnsi="Times New Roman" w:cs="Times New Roman"/>
          <w:bCs/>
          <w:sz w:val="28"/>
          <w:szCs w:val="28"/>
        </w:rPr>
        <w:t xml:space="preserve"> в водоохранных зонах водных объектов, в том числе и водоемов рыбохозяйственного значения (ширина водоохранных зон водных объектов приведена в ст. 15 «Водного кодекса Российской Федерации» от 03.06.2006 № 74-ФЗ </w:t>
      </w:r>
      <w:r w:rsidRPr="002B2D8C">
        <w:rPr>
          <w:rFonts w:ascii="Times New Roman" w:hAnsi="Times New Roman" w:cs="Times New Roman"/>
          <w:sz w:val="28"/>
          <w:szCs w:val="28"/>
          <w:lang w:bidi="ru-RU"/>
        </w:rPr>
        <w:t>(редакция от 08.08.2024) (с изменениями и дополнениями, вступившими в силу с 01.09.2024)</w:t>
      </w:r>
      <w:r w:rsidRPr="002B2D8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25A08013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>
        <w:rPr>
          <w:rFonts w:ascii="Times New Roman" w:eastAsia="Aptos" w:hAnsi="Times New Roman" w:cs="Times New Roman"/>
          <w:bCs/>
          <w:sz w:val="28"/>
          <w:szCs w:val="28"/>
        </w:rPr>
        <w:t>фунгицидом</w:t>
      </w:r>
      <w:r w:rsidRPr="002B2D8C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195E1778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</w:rPr>
        <w:t xml:space="preserve">Не допускается загрязнение </w:t>
      </w:r>
      <w:r>
        <w:rPr>
          <w:rFonts w:ascii="Times New Roman" w:eastAsia="Aptos" w:hAnsi="Times New Roman" w:cs="Times New Roman"/>
          <w:bCs/>
          <w:sz w:val="28"/>
          <w:szCs w:val="28"/>
        </w:rPr>
        <w:t>фунгицидом</w:t>
      </w:r>
      <w:r w:rsidRPr="002B2D8C">
        <w:rPr>
          <w:rFonts w:ascii="Times New Roman" w:eastAsia="Calibri" w:hAnsi="Times New Roman" w:cs="Times New Roman"/>
          <w:bCs/>
          <w:sz w:val="28"/>
          <w:szCs w:val="28"/>
        </w:rPr>
        <w:t xml:space="preserve"> водоемов, являющихся приемниками термальных вод.</w:t>
      </w:r>
    </w:p>
    <w:p w14:paraId="49B723C5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B2D8C">
        <w:rPr>
          <w:rFonts w:ascii="Times New Roman" w:eastAsia="Calibri" w:hAnsi="Times New Roman" w:cs="Times New Roman"/>
          <w:bCs/>
          <w:sz w:val="28"/>
          <w:szCs w:val="28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bookmarkStart w:id="905" w:name="_Hlk109736894"/>
      <w:r w:rsidRPr="002B2D8C">
        <w:rPr>
          <w:rFonts w:ascii="Times New Roman" w:hAnsi="Times New Roman" w:cs="Times New Roman"/>
          <w:sz w:val="28"/>
          <w:szCs w:val="28"/>
          <w:lang w:bidi="ru-RU"/>
        </w:rPr>
        <w:t>редакция от 14 февраля 2022 года</w:t>
      </w:r>
      <w:bookmarkEnd w:id="905"/>
      <w:r w:rsidRPr="002B2D8C">
        <w:rPr>
          <w:rFonts w:ascii="Times New Roman" w:eastAsia="Calibri" w:hAnsi="Times New Roman" w:cs="Times New Roman"/>
          <w:bCs/>
          <w:sz w:val="28"/>
          <w:szCs w:val="28"/>
        </w:rPr>
        <w:t>).</w:t>
      </w:r>
    </w:p>
    <w:p w14:paraId="11E419DB" w14:textId="77777777" w:rsidR="0033435E" w:rsidRPr="002B2D8C" w:rsidRDefault="0033435E" w:rsidP="0033435E">
      <w:pPr>
        <w:rPr>
          <w:rFonts w:ascii="Times New Roman" w:hAnsi="Times New Roman" w:cs="Times New Roman"/>
          <w:sz w:val="28"/>
          <w:szCs w:val="28"/>
        </w:rPr>
      </w:pPr>
    </w:p>
    <w:p w14:paraId="76C09F80" w14:textId="77777777" w:rsidR="0033435E" w:rsidRPr="002B2D8C" w:rsidRDefault="0033435E" w:rsidP="0033435E">
      <w:pPr>
        <w:spacing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</w:rPr>
      </w:pPr>
      <w:bookmarkStart w:id="906" w:name="_Toc84337356"/>
      <w:bookmarkStart w:id="907" w:name="_Toc84585423"/>
      <w:bookmarkStart w:id="908" w:name="_Toc84944520"/>
      <w:bookmarkStart w:id="909" w:name="_Toc85115219"/>
      <w:bookmarkStart w:id="910" w:name="_Toc86134145"/>
      <w:bookmarkStart w:id="911" w:name="_Toc86225730"/>
      <w:bookmarkStart w:id="912" w:name="_Toc87886837"/>
      <w:bookmarkStart w:id="913" w:name="_Toc90285472"/>
      <w:bookmarkStart w:id="914" w:name="_Toc93070193"/>
      <w:bookmarkStart w:id="915" w:name="_Toc94033125"/>
      <w:bookmarkStart w:id="916" w:name="_Toc98152416"/>
      <w:bookmarkStart w:id="917" w:name="_Toc98332356"/>
      <w:bookmarkStart w:id="918" w:name="_Toc100677520"/>
      <w:bookmarkStart w:id="919" w:name="_Toc108518117"/>
      <w:bookmarkStart w:id="920" w:name="_Toc114671852"/>
      <w:bookmarkStart w:id="921" w:name="_Toc117779324"/>
      <w:bookmarkStart w:id="922" w:name="_Toc119331999"/>
      <w:bookmarkStart w:id="923" w:name="_Toc121484010"/>
      <w:bookmarkStart w:id="924" w:name="_Toc124780561"/>
      <w:bookmarkStart w:id="925" w:name="_Toc124846632"/>
      <w:bookmarkStart w:id="926" w:name="_Toc125368947"/>
      <w:bookmarkStart w:id="927" w:name="_Toc125375408"/>
      <w:bookmarkStart w:id="928" w:name="_Toc126836558"/>
      <w:bookmarkStart w:id="929" w:name="_Toc126938667"/>
      <w:bookmarkStart w:id="930" w:name="_Toc127184012"/>
      <w:bookmarkStart w:id="931" w:name="_Toc135160841"/>
      <w:bookmarkStart w:id="932" w:name="_Toc135216963"/>
      <w:bookmarkStart w:id="933" w:name="_Toc138952574"/>
      <w:bookmarkStart w:id="934" w:name="_Toc142312923"/>
      <w:bookmarkStart w:id="935" w:name="_Toc146806485"/>
      <w:bookmarkStart w:id="936" w:name="_Toc146806529"/>
      <w:bookmarkStart w:id="937" w:name="_Toc147327258"/>
      <w:bookmarkStart w:id="938" w:name="_Toc147327692"/>
      <w:bookmarkStart w:id="939" w:name="_Toc147930833"/>
      <w:bookmarkStart w:id="940" w:name="_Toc147930861"/>
      <w:bookmarkStart w:id="941" w:name="_Toc152336462"/>
      <w:bookmarkStart w:id="942" w:name="_Toc152336490"/>
      <w:bookmarkStart w:id="943" w:name="_Toc153455324"/>
      <w:bookmarkStart w:id="944" w:name="_Toc161226497"/>
      <w:bookmarkStart w:id="945" w:name="_Toc161226525"/>
      <w:bookmarkStart w:id="946" w:name="_Toc162516288"/>
      <w:bookmarkStart w:id="947" w:name="_Toc165976698"/>
      <w:bookmarkStart w:id="948" w:name="_Toc176526255"/>
      <w:bookmarkStart w:id="949" w:name="_Toc179888294"/>
      <w:bookmarkStart w:id="950" w:name="_Toc180080041"/>
      <w:bookmarkStart w:id="951" w:name="_Toc182931891"/>
      <w:bookmarkStart w:id="952" w:name="_Hlk84344206"/>
      <w:r>
        <w:rPr>
          <w:rFonts w:ascii="Times New Roman" w:eastAsia="Aptos" w:hAnsi="Times New Roman" w:cs="Times New Roman"/>
          <w:b/>
          <w:bCs/>
          <w:sz w:val="28"/>
          <w:szCs w:val="28"/>
        </w:rPr>
        <w:t>6.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</w:rPr>
        <w:t>3. Мероприятия по охране геологической среды и подземных вод</w:t>
      </w:r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</w:p>
    <w:p w14:paraId="56B3F380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B2D8C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Мероприятия по охране геологической среды не разрабатывались, т. к. пестицид не воздействует на геологическую среду. Мероприятия по охране подземных вод приведены в разделе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6</w:t>
      </w:r>
      <w:r w:rsidRPr="002B2D8C">
        <w:rPr>
          <w:rFonts w:ascii="Times New Roman" w:hAnsi="Times New Roman" w:cs="Times New Roman"/>
          <w:bCs/>
          <w:sz w:val="28"/>
          <w:szCs w:val="28"/>
          <w:lang w:bidi="ru-RU"/>
        </w:rPr>
        <w:t>.2. настоящего проекта</w:t>
      </w:r>
      <w:bookmarkEnd w:id="952"/>
      <w:r w:rsidRPr="002B2D8C"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</w:p>
    <w:p w14:paraId="50915508" w14:textId="77777777" w:rsidR="0033435E" w:rsidRPr="002B2D8C" w:rsidRDefault="0033435E" w:rsidP="0033435E">
      <w:pPr>
        <w:rPr>
          <w:rFonts w:ascii="Times New Roman" w:hAnsi="Times New Roman" w:cs="Times New Roman"/>
          <w:sz w:val="28"/>
          <w:szCs w:val="28"/>
        </w:rPr>
      </w:pPr>
    </w:p>
    <w:p w14:paraId="72780472" w14:textId="77777777" w:rsidR="0033435E" w:rsidRPr="002B2D8C" w:rsidRDefault="0033435E" w:rsidP="0033435E">
      <w:pPr>
        <w:spacing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sz w:val="28"/>
          <w:szCs w:val="28"/>
        </w:rPr>
      </w:pPr>
      <w:bookmarkStart w:id="953" w:name="_Toc84337358"/>
      <w:bookmarkStart w:id="954" w:name="_Toc84585425"/>
      <w:bookmarkStart w:id="955" w:name="_Toc84944522"/>
      <w:bookmarkStart w:id="956" w:name="_Toc85115221"/>
      <w:bookmarkStart w:id="957" w:name="_Toc86134147"/>
      <w:bookmarkStart w:id="958" w:name="_Toc86225732"/>
      <w:bookmarkStart w:id="959" w:name="_Toc87886839"/>
      <w:bookmarkStart w:id="960" w:name="_Toc90285474"/>
      <w:bookmarkStart w:id="961" w:name="_Toc93070195"/>
      <w:bookmarkStart w:id="962" w:name="_Toc94033127"/>
      <w:bookmarkStart w:id="963" w:name="_Toc98152418"/>
      <w:bookmarkStart w:id="964" w:name="_Toc98332358"/>
      <w:bookmarkStart w:id="965" w:name="_Toc100677522"/>
      <w:bookmarkStart w:id="966" w:name="_Toc108518119"/>
      <w:bookmarkStart w:id="967" w:name="_Toc114671854"/>
      <w:bookmarkStart w:id="968" w:name="_Toc117779326"/>
      <w:bookmarkStart w:id="969" w:name="_Toc119332001"/>
      <w:bookmarkStart w:id="970" w:name="_Toc121484012"/>
      <w:bookmarkStart w:id="971" w:name="_Toc124780563"/>
      <w:bookmarkStart w:id="972" w:name="_Toc124846634"/>
      <w:bookmarkStart w:id="973" w:name="_Toc125368949"/>
      <w:bookmarkStart w:id="974" w:name="_Toc125375410"/>
      <w:bookmarkStart w:id="975" w:name="_Toc126836560"/>
      <w:bookmarkStart w:id="976" w:name="_Toc126938669"/>
      <w:bookmarkStart w:id="977" w:name="_Toc127184014"/>
      <w:bookmarkStart w:id="978" w:name="_Toc135160843"/>
      <w:bookmarkStart w:id="979" w:name="_Toc135216965"/>
      <w:bookmarkStart w:id="980" w:name="_Toc138952576"/>
      <w:bookmarkStart w:id="981" w:name="_Toc142312925"/>
      <w:bookmarkStart w:id="982" w:name="_Toc146806487"/>
      <w:bookmarkStart w:id="983" w:name="_Toc146806531"/>
      <w:bookmarkStart w:id="984" w:name="_Toc147327260"/>
      <w:bookmarkStart w:id="985" w:name="_Toc147327694"/>
      <w:bookmarkStart w:id="986" w:name="_Toc147930835"/>
      <w:bookmarkStart w:id="987" w:name="_Toc147930863"/>
      <w:bookmarkStart w:id="988" w:name="_Toc152336464"/>
      <w:bookmarkStart w:id="989" w:name="_Toc152336492"/>
      <w:bookmarkStart w:id="990" w:name="_Toc153455326"/>
      <w:bookmarkStart w:id="991" w:name="_Toc161226499"/>
      <w:bookmarkStart w:id="992" w:name="_Toc161226527"/>
      <w:bookmarkStart w:id="993" w:name="_Toc162516290"/>
      <w:bookmarkStart w:id="994" w:name="_Hlk135208863"/>
      <w:bookmarkStart w:id="995" w:name="_Toc165976700"/>
      <w:bookmarkStart w:id="996" w:name="_Toc176526256"/>
      <w:bookmarkStart w:id="997" w:name="_Toc179888295"/>
      <w:bookmarkStart w:id="998" w:name="_Toc180080042"/>
      <w:bookmarkStart w:id="999" w:name="_Toc182931892"/>
      <w:bookmarkStart w:id="1000" w:name="_Hlk127183877"/>
      <w:r>
        <w:rPr>
          <w:rFonts w:ascii="Times New Roman" w:eastAsia="Aptos" w:hAnsi="Times New Roman" w:cs="Times New Roman"/>
          <w:b/>
          <w:bCs/>
          <w:sz w:val="28"/>
          <w:szCs w:val="28"/>
        </w:rPr>
        <w:t>6</w:t>
      </w:r>
      <w:r w:rsidRPr="002B2D8C">
        <w:rPr>
          <w:rFonts w:ascii="Times New Roman" w:eastAsia="Aptos" w:hAnsi="Times New Roman" w:cs="Times New Roman"/>
          <w:b/>
          <w:bCs/>
          <w:sz w:val="28"/>
          <w:szCs w:val="28"/>
        </w:rPr>
        <w:t>.4. Мероприятия по охране почвенного покрова и земельных ресурсов</w:t>
      </w:r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</w:p>
    <w:p w14:paraId="625C8FC8" w14:textId="5605C25D" w:rsidR="0033435E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14:ligatures w14:val="standardContextual"/>
        </w:rPr>
      </w:pPr>
      <w:r w:rsidRPr="0033435E">
        <w:rPr>
          <w:rFonts w:ascii="Times New Roman" w:eastAsia="Aptos" w:hAnsi="Times New Roman" w:cs="Times New Roman"/>
          <w:sz w:val="28"/>
          <w:szCs w:val="28"/>
          <w14:ligatures w14:val="standardContextual"/>
        </w:rPr>
        <w:t>В соответствии с Паспортом безопасности на препарат Флудимакс Супер, КС (50+10+37.5+25 г/л) при случайной утечке препарата необходимо изолировать опасную зону и преградить доступ к ней посторонних.</w:t>
      </w:r>
      <w:r>
        <w:rPr>
          <w:rFonts w:ascii="Times New Roman" w:eastAsia="Aptos" w:hAnsi="Times New Roman" w:cs="Times New Roman"/>
          <w:sz w:val="28"/>
          <w:szCs w:val="28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14:ligatures w14:val="standardContextual"/>
        </w:rPr>
        <w:t>Соблюдать меры пожарной безопасности. Использовать защитную одежду и средства индивидуальной защиты. Пострадавшим оказать первую помощь.</w:t>
      </w:r>
      <w:r>
        <w:rPr>
          <w:rFonts w:ascii="Times New Roman" w:eastAsia="Aptos" w:hAnsi="Times New Roman" w:cs="Times New Roman"/>
          <w:sz w:val="28"/>
          <w:szCs w:val="28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14:ligatures w14:val="standardContextual"/>
        </w:rPr>
        <w:t>Сообщить местным органам исполнительной власти о чрезвычайной ситуации. Прекратить утечку препарата и произвести порезатаривание в плотно закрывающиеся промаркированные контейнеры. Разлитый продукт необходимо засыпать сорбентом, песком, опилками или землей.</w:t>
      </w:r>
      <w:r>
        <w:rPr>
          <w:rFonts w:ascii="Times New Roman" w:eastAsia="Aptos" w:hAnsi="Times New Roman" w:cs="Times New Roman"/>
          <w:sz w:val="28"/>
          <w:szCs w:val="28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14:ligatures w14:val="standardContextual"/>
        </w:rPr>
        <w:t xml:space="preserve">Загрязненный </w:t>
      </w:r>
      <w:r w:rsidRPr="0033435E">
        <w:rPr>
          <w:rFonts w:ascii="Times New Roman" w:eastAsia="Aptos" w:hAnsi="Times New Roman" w:cs="Times New Roman"/>
          <w:sz w:val="28"/>
          <w:szCs w:val="28"/>
          <w14:ligatures w14:val="standardContextual"/>
        </w:rPr>
        <w:lastRenderedPageBreak/>
        <w:t>сорбент и почву обезвредить 10%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 и учреждениями Роспотребнадзора. Загрязненную землю перекопать на глубину штыка лопаты. При значительном разливе следует направить сток в подходящий контейнер, н</w:t>
      </w:r>
      <w:r>
        <w:rPr>
          <w:rFonts w:ascii="Times New Roman" w:eastAsia="Aptos" w:hAnsi="Times New Roman" w:cs="Times New Roman"/>
          <w:sz w:val="28"/>
          <w:szCs w:val="28"/>
          <w14:ligatures w14:val="standardContextual"/>
        </w:rPr>
        <w:t>е</w:t>
      </w:r>
      <w:r w:rsidRPr="0033435E">
        <w:rPr>
          <w:rFonts w:ascii="Times New Roman" w:eastAsia="Aptos" w:hAnsi="Times New Roman" w:cs="Times New Roman"/>
          <w:sz w:val="28"/>
          <w:szCs w:val="28"/>
          <w14:ligatures w14:val="standardContextual"/>
        </w:rPr>
        <w:t xml:space="preserve"> допуская слив в поверхностные водоемы, канализацию. Во избежание самовозгорания не допускать засыпание места пролива сухой хлорной известью. При дорожно-транспортном происшествии - приостановить движение транспорт пых средств, обозначить место пролива препарата предупредительными знаками и действовать в соответствии с требованиями аварийной карточки.</w:t>
      </w:r>
    </w:p>
    <w:p w14:paraId="1404E5A5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B2D8C">
        <w:rPr>
          <w:rFonts w:ascii="Times New Roman" w:eastAsia="Aptos" w:hAnsi="Times New Roman" w:cs="Times New Roman"/>
          <w:sz w:val="28"/>
          <w:szCs w:val="28"/>
          <w:lang w:bidi="ru-RU"/>
        </w:rPr>
        <w:t>редакция от 14 февраля 2022 года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>).</w:t>
      </w:r>
    </w:p>
    <w:p w14:paraId="1AEA9ECB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</w:p>
    <w:p w14:paraId="35DA9FE6" w14:textId="77777777" w:rsidR="0033435E" w:rsidRPr="002B2D8C" w:rsidRDefault="0033435E" w:rsidP="0033435E">
      <w:pPr>
        <w:keepNext/>
        <w:spacing w:line="36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bookmarkStart w:id="1001" w:name="_Toc142312932"/>
      <w:bookmarkStart w:id="1002" w:name="_Toc146806490"/>
      <w:bookmarkStart w:id="1003" w:name="_Toc146806538"/>
      <w:bookmarkStart w:id="1004" w:name="_Toc147327263"/>
      <w:bookmarkStart w:id="1005" w:name="_Toc147327701"/>
      <w:bookmarkStart w:id="1006" w:name="_Toc147930838"/>
      <w:bookmarkStart w:id="1007" w:name="_Toc147930870"/>
      <w:bookmarkStart w:id="1008" w:name="_Toc152336467"/>
      <w:bookmarkStart w:id="1009" w:name="_Toc152336499"/>
      <w:bookmarkStart w:id="1010" w:name="_Toc153455333"/>
      <w:bookmarkStart w:id="1011" w:name="_Toc161226502"/>
      <w:bookmarkStart w:id="1012" w:name="_Toc161226534"/>
      <w:bookmarkStart w:id="1013" w:name="_Toc162516297"/>
      <w:bookmarkStart w:id="1014" w:name="_Toc179888296"/>
      <w:bookmarkStart w:id="1015" w:name="_Toc180080043"/>
      <w:bookmarkStart w:id="1016" w:name="_Toc182931893"/>
      <w:bookmarkEnd w:id="1000"/>
      <w:r>
        <w:rPr>
          <w:rFonts w:ascii="Times New Roman" w:hAnsi="Times New Roman" w:cs="Times New Roman"/>
          <w:b/>
          <w:bCs/>
          <w:iCs/>
          <w:sz w:val="28"/>
          <w:szCs w:val="28"/>
        </w:rPr>
        <w:t>6</w:t>
      </w:r>
      <w:r w:rsidRPr="002B2D8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.5. 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r w:rsidRPr="002B2D8C">
        <w:rPr>
          <w:rFonts w:ascii="Times New Roman" w:eastAsia="Aptos" w:hAnsi="Times New Roman" w:cs="Times New Roman"/>
          <w:b/>
          <w:bCs/>
          <w:kern w:val="2"/>
          <w:sz w:val="28"/>
          <w:szCs w:val="28"/>
          <w14:ligatures w14:val="standardContextual"/>
        </w:rPr>
        <w:t>Мероприятия по охране особо охраняемых природных территорий (ООПТ), растительного и животного мира</w:t>
      </w:r>
      <w:bookmarkEnd w:id="1015"/>
      <w:bookmarkEnd w:id="1016"/>
    </w:p>
    <w:p w14:paraId="1F34FF57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 xml:space="preserve"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lastRenderedPageBreak/>
        <w:t>мероприятий» (</w:t>
      </w:r>
      <w:r w:rsidRPr="002B2D8C">
        <w:rPr>
          <w:rFonts w:ascii="Times New Roman" w:hAnsi="Times New Roman" w:cs="Times New Roman"/>
          <w:sz w:val="28"/>
          <w:szCs w:val="28"/>
          <w:lang w:bidi="ru-RU"/>
        </w:rPr>
        <w:t>редакция от 14 февраля 2022 года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 xml:space="preserve"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(редакция от 14.05.2024). </w:t>
      </w:r>
    </w:p>
    <w:p w14:paraId="4F347CB4" w14:textId="15143E45" w:rsidR="0033435E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2B2D8C">
        <w:rPr>
          <w:rFonts w:ascii="Times New Roman" w:hAnsi="Times New Roman" w:cs="Times New Roman"/>
          <w:sz w:val="28"/>
          <w:szCs w:val="28"/>
          <w:lang w:bidi="ru-RU"/>
        </w:rPr>
        <w:t xml:space="preserve">В соответствии с пп. 6 п. 15 статьи 65 «Водного кодекса Российской Федерации» (редакция от 08.08.2024) (с изменениями и дополнениями, вступившими в силу с 01.09.2024) запрещено применение препарата </w:t>
      </w:r>
      <w:r w:rsidRPr="00DF755A">
        <w:rPr>
          <w:rFonts w:ascii="Times New Roman" w:hAnsi="Times New Roman" w:cs="Times New Roman"/>
          <w:sz w:val="28"/>
          <w:szCs w:val="28"/>
        </w:rPr>
        <w:t>Флудимакс Супер, КС</w:t>
      </w:r>
      <w:r w:rsidRPr="002B2D8C">
        <w:rPr>
          <w:rFonts w:ascii="Times New Roman" w:hAnsi="Times New Roman" w:cs="Times New Roman"/>
          <w:sz w:val="28"/>
          <w:szCs w:val="28"/>
          <w:lang w:bidi="ru-RU"/>
        </w:rPr>
        <w:t xml:space="preserve"> в водоохранных зонах водных объектов.</w:t>
      </w:r>
    </w:p>
    <w:p w14:paraId="44A5A167" w14:textId="288CBDC0" w:rsidR="00997A07" w:rsidRDefault="00997A07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97A07">
        <w:rPr>
          <w:rFonts w:ascii="Times New Roman" w:hAnsi="Times New Roman" w:cs="Times New Roman"/>
          <w:sz w:val="28"/>
          <w:szCs w:val="28"/>
          <w:lang w:bidi="ru-RU"/>
        </w:rPr>
        <w:t>В соответствии с ГОСТ 32424-2013 препарат Флудимакс Супер, КС классифицируется как химическая продукция 1 класса опасности для водных организмов (по наиболее чувствительному виду гидробионтов - водорослям).</w:t>
      </w:r>
    </w:p>
    <w:p w14:paraId="3A583ED9" w14:textId="540DDBBB" w:rsidR="00997A07" w:rsidRPr="002B2D8C" w:rsidRDefault="00997A07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97A07">
        <w:rPr>
          <w:rFonts w:ascii="Times New Roman" w:hAnsi="Times New Roman" w:cs="Times New Roman"/>
          <w:sz w:val="28"/>
          <w:szCs w:val="28"/>
          <w:lang w:bidi="ru-RU"/>
        </w:rPr>
        <w:t xml:space="preserve">В случае, если ширина водоохранной зоны составляет менее </w:t>
      </w: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Pr="00997A07">
        <w:rPr>
          <w:rFonts w:ascii="Times New Roman" w:hAnsi="Times New Roman" w:cs="Times New Roman"/>
          <w:sz w:val="28"/>
          <w:szCs w:val="28"/>
          <w:lang w:bidi="ru-RU"/>
        </w:rPr>
        <w:t xml:space="preserve">00 м, необходимо соблюдать погранично-защитную полосу шириной не менее </w:t>
      </w:r>
      <w:r>
        <w:rPr>
          <w:rFonts w:ascii="Times New Roman" w:hAnsi="Times New Roman" w:cs="Times New Roman"/>
          <w:sz w:val="28"/>
          <w:szCs w:val="28"/>
          <w:lang w:bidi="ru-RU"/>
        </w:rPr>
        <w:t>2</w:t>
      </w:r>
      <w:r w:rsidRPr="00997A07">
        <w:rPr>
          <w:rFonts w:ascii="Times New Roman" w:hAnsi="Times New Roman" w:cs="Times New Roman"/>
          <w:sz w:val="28"/>
          <w:szCs w:val="28"/>
          <w:lang w:bidi="ru-RU"/>
        </w:rPr>
        <w:t>00 м.</w:t>
      </w:r>
    </w:p>
    <w:p w14:paraId="2BA0E5E6" w14:textId="2C0D1A6C" w:rsidR="0033435E" w:rsidRDefault="00997A07" w:rsidP="00997A07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  <w:r w:rsidRPr="00997A07">
        <w:rPr>
          <w:rFonts w:ascii="Times New Roman" w:eastAsia="Aptos" w:hAnsi="Times New Roman" w:cs="Times New Roman"/>
          <w:bCs/>
          <w:sz w:val="28"/>
          <w:szCs w:val="28"/>
          <w:lang w:bidi="ru-RU"/>
        </w:rPr>
        <w:t>Вопрос о возможности использования на корм ско</w:t>
      </w:r>
      <w:r>
        <w:rPr>
          <w:rFonts w:ascii="Times New Roman" w:eastAsia="Aptos" w:hAnsi="Times New Roman" w:cs="Times New Roman"/>
          <w:bCs/>
          <w:sz w:val="28"/>
          <w:szCs w:val="28"/>
          <w:lang w:bidi="ru-RU"/>
        </w:rPr>
        <w:t>т</w:t>
      </w:r>
      <w:r w:rsidRPr="00997A07">
        <w:rPr>
          <w:rFonts w:ascii="Times New Roman" w:eastAsia="Aptos" w:hAnsi="Times New Roman" w:cs="Times New Roman"/>
          <w:bCs/>
          <w:sz w:val="28"/>
          <w:szCs w:val="28"/>
          <w:lang w:bidi="ru-RU"/>
        </w:rPr>
        <w:t>у соломы зерновых колосовых культур (пшеницы, ячменя), выращенных из протравленного зерна препаратом Флудимакс Супер, КС (50+10+37.5+25 г/л), подлежит рассмотрению органами государственного ветеринарного</w:t>
      </w:r>
      <w:r>
        <w:rPr>
          <w:rFonts w:ascii="Times New Roman" w:eastAsia="Aptos" w:hAnsi="Times New Roman" w:cs="Times New Roman"/>
          <w:bCs/>
          <w:sz w:val="28"/>
          <w:szCs w:val="28"/>
          <w:lang w:bidi="ru-RU"/>
        </w:rPr>
        <w:t xml:space="preserve"> </w:t>
      </w:r>
      <w:r w:rsidRPr="00997A07">
        <w:rPr>
          <w:rFonts w:ascii="Times New Roman" w:eastAsia="Aptos" w:hAnsi="Times New Roman" w:cs="Times New Roman"/>
          <w:bCs/>
          <w:sz w:val="28"/>
          <w:szCs w:val="28"/>
          <w:lang w:bidi="ru-RU"/>
        </w:rPr>
        <w:t>надзора.</w:t>
      </w:r>
    </w:p>
    <w:p w14:paraId="09F4EC70" w14:textId="77777777" w:rsidR="00997A07" w:rsidRPr="002B2D8C" w:rsidRDefault="00997A07" w:rsidP="00997A07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bidi="ru-RU"/>
        </w:rPr>
      </w:pPr>
    </w:p>
    <w:p w14:paraId="56A08098" w14:textId="77777777" w:rsidR="0033435E" w:rsidRPr="002B2D8C" w:rsidRDefault="0033435E" w:rsidP="0033435E">
      <w:pPr>
        <w:spacing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2"/>
          <w:sz w:val="28"/>
          <w:szCs w:val="28"/>
          <w14:ligatures w14:val="standardContextual"/>
        </w:rPr>
      </w:pPr>
      <w:bookmarkStart w:id="1017" w:name="_Toc179888297"/>
      <w:bookmarkStart w:id="1018" w:name="_Toc180080044"/>
      <w:bookmarkStart w:id="1019" w:name="_Toc182931894"/>
      <w:bookmarkStart w:id="1020" w:name="_Hlk179884284"/>
      <w:r>
        <w:rPr>
          <w:rFonts w:ascii="Times New Roman" w:eastAsia="Aptos" w:hAnsi="Times New Roman" w:cs="Times New Roman"/>
          <w:b/>
          <w:bCs/>
          <w:kern w:val="2"/>
          <w:sz w:val="28"/>
          <w:szCs w:val="28"/>
          <w14:ligatures w14:val="standardContextual"/>
        </w:rPr>
        <w:t>6</w:t>
      </w:r>
      <w:r w:rsidRPr="002B2D8C">
        <w:rPr>
          <w:rFonts w:ascii="Times New Roman" w:eastAsia="Aptos" w:hAnsi="Times New Roman" w:cs="Times New Roman"/>
          <w:b/>
          <w:bCs/>
          <w:kern w:val="2"/>
          <w:sz w:val="28"/>
          <w:szCs w:val="28"/>
          <w14:ligatures w14:val="standardContextual"/>
        </w:rPr>
        <w:t>.6. Мероприятия по минимизации воздействия на окружающую среду при обращении с отходами производства и потребления</w:t>
      </w:r>
      <w:bookmarkEnd w:id="1017"/>
      <w:bookmarkEnd w:id="1018"/>
      <w:bookmarkEnd w:id="1019"/>
    </w:p>
    <w:bookmarkEnd w:id="1020"/>
    <w:p w14:paraId="66723177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D8C">
        <w:rPr>
          <w:rFonts w:ascii="Times New Roman" w:hAnsi="Times New Roman" w:cs="Times New Roman"/>
          <w:sz w:val="28"/>
          <w:szCs w:val="28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45E091CC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D8C">
        <w:rPr>
          <w:rFonts w:ascii="Times New Roman" w:hAnsi="Times New Roman" w:cs="Times New Roman"/>
          <w:sz w:val="28"/>
          <w:szCs w:val="28"/>
        </w:rPr>
        <w:lastRenderedPageBreak/>
        <w:t xml:space="preserve">Можно привести ряд требований по минимизации негативного воздействия на окружающую среду отходов производства и применения, учитывая специфику его применения как </w:t>
      </w:r>
      <w:r>
        <w:rPr>
          <w:rFonts w:ascii="Times New Roman" w:eastAsia="Aptos" w:hAnsi="Times New Roman" w:cs="Times New Roman"/>
          <w:bCs/>
          <w:sz w:val="28"/>
          <w:szCs w:val="28"/>
        </w:rPr>
        <w:t>фунгицида</w:t>
      </w:r>
      <w:r w:rsidRPr="002B2D8C">
        <w:rPr>
          <w:rFonts w:ascii="Times New Roman" w:hAnsi="Times New Roman" w:cs="Times New Roman"/>
          <w:sz w:val="28"/>
          <w:szCs w:val="28"/>
        </w:rPr>
        <w:t>:</w:t>
      </w:r>
    </w:p>
    <w:p w14:paraId="53462AB5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D8C">
        <w:rPr>
          <w:rFonts w:ascii="Times New Roman" w:hAnsi="Times New Roman" w:cs="Times New Roman"/>
          <w:sz w:val="28"/>
          <w:szCs w:val="28"/>
        </w:rPr>
        <w:t>1. Строгое выполнение научно обоснованной технологии и регламентов применения пестицида.</w:t>
      </w:r>
    </w:p>
    <w:p w14:paraId="45E1354D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D8C">
        <w:rPr>
          <w:rFonts w:ascii="Times New Roman" w:hAnsi="Times New Roman" w:cs="Times New Roman"/>
          <w:sz w:val="28"/>
          <w:szCs w:val="28"/>
        </w:rPr>
        <w:t>2. Применение научно обоснованных севооборотов для улучшения фитосанитарного состояния почв.</w:t>
      </w:r>
    </w:p>
    <w:p w14:paraId="6BC692C0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D8C">
        <w:rPr>
          <w:rFonts w:ascii="Times New Roman" w:hAnsi="Times New Roman" w:cs="Times New Roman"/>
          <w:sz w:val="28"/>
          <w:szCs w:val="28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>
        <w:rPr>
          <w:rFonts w:ascii="Times New Roman" w:eastAsia="Aptos" w:hAnsi="Times New Roman" w:cs="Times New Roman"/>
          <w:bCs/>
          <w:sz w:val="28"/>
          <w:szCs w:val="28"/>
        </w:rPr>
        <w:t>фунгицидом</w:t>
      </w:r>
      <w:r w:rsidRPr="002B2D8C">
        <w:rPr>
          <w:rFonts w:ascii="Times New Roman" w:hAnsi="Times New Roman" w:cs="Times New Roman"/>
          <w:sz w:val="28"/>
          <w:szCs w:val="28"/>
        </w:rPr>
        <w:t>.</w:t>
      </w:r>
    </w:p>
    <w:p w14:paraId="3BF8D067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D8C">
        <w:rPr>
          <w:rFonts w:ascii="Times New Roman" w:hAnsi="Times New Roman" w:cs="Times New Roman"/>
          <w:sz w:val="28"/>
          <w:szCs w:val="28"/>
        </w:rPr>
        <w:t xml:space="preserve">4. Применение </w:t>
      </w:r>
      <w:r>
        <w:rPr>
          <w:rFonts w:ascii="Times New Roman" w:eastAsia="Aptos" w:hAnsi="Times New Roman" w:cs="Times New Roman"/>
          <w:bCs/>
          <w:sz w:val="28"/>
          <w:szCs w:val="28"/>
        </w:rPr>
        <w:t>фунгицида</w:t>
      </w:r>
      <w:r w:rsidRPr="002B2D8C">
        <w:rPr>
          <w:rFonts w:ascii="Times New Roman" w:hAnsi="Times New Roman" w:cs="Times New Roman"/>
          <w:sz w:val="28"/>
          <w:szCs w:val="28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535FD49C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D8C">
        <w:rPr>
          <w:rFonts w:ascii="Times New Roman" w:hAnsi="Times New Roman" w:cs="Times New Roman"/>
          <w:sz w:val="28"/>
          <w:szCs w:val="28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</w:t>
      </w:r>
      <w:r w:rsidRPr="002B2D8C">
        <w:rPr>
          <w:rFonts w:ascii="Times New Roman" w:eastAsia="Aptos" w:hAnsi="Times New Roman" w:cs="Times New Roman"/>
          <w:bCs/>
          <w:sz w:val="28"/>
          <w:szCs w:val="28"/>
        </w:rPr>
        <w:t>(</w:t>
      </w:r>
      <w:r w:rsidRPr="002B2D8C">
        <w:rPr>
          <w:rFonts w:ascii="Times New Roman" w:hAnsi="Times New Roman" w:cs="Times New Roman"/>
          <w:sz w:val="28"/>
          <w:szCs w:val="28"/>
          <w:lang w:bidi="ru-RU"/>
        </w:rPr>
        <w:t>редакция от 14 февраля 2022 года</w:t>
      </w:r>
      <w:r w:rsidRPr="002B2D8C">
        <w:rPr>
          <w:rFonts w:ascii="Times New Roman" w:eastAsia="Aptos" w:hAnsi="Times New Roman" w:cs="Times New Roman"/>
          <w:bCs/>
          <w:sz w:val="28"/>
          <w:szCs w:val="28"/>
        </w:rPr>
        <w:t>)</w:t>
      </w:r>
      <w:r w:rsidRPr="002B2D8C">
        <w:rPr>
          <w:rFonts w:ascii="Times New Roman" w:hAnsi="Times New Roman" w:cs="Times New Roman"/>
          <w:sz w:val="28"/>
          <w:szCs w:val="28"/>
        </w:rPr>
        <w:t xml:space="preserve">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Pr="002B2D8C">
        <w:rPr>
          <w:rFonts w:ascii="Times New Roman" w:eastAsia="Aptos" w:hAnsi="Times New Roman" w:cs="Times New Roman"/>
          <w:bCs/>
          <w:sz w:val="28"/>
          <w:szCs w:val="28"/>
        </w:rPr>
        <w:t>(</w:t>
      </w:r>
      <w:r w:rsidRPr="002B2D8C">
        <w:rPr>
          <w:rFonts w:ascii="Times New Roman" w:eastAsia="Aptos" w:hAnsi="Times New Roman" w:cs="Times New Roman"/>
          <w:bCs/>
          <w:sz w:val="28"/>
          <w:szCs w:val="28"/>
          <w:lang w:bidi="ru-RU"/>
        </w:rPr>
        <w:t>редакция от 14.05.2024</w:t>
      </w:r>
      <w:r w:rsidRPr="002B2D8C">
        <w:rPr>
          <w:rFonts w:ascii="Times New Roman" w:eastAsia="Aptos" w:hAnsi="Times New Roman" w:cs="Times New Roman"/>
          <w:bCs/>
          <w:sz w:val="28"/>
          <w:szCs w:val="28"/>
        </w:rPr>
        <w:t>)</w:t>
      </w:r>
      <w:r w:rsidRPr="002B2D8C">
        <w:rPr>
          <w:rFonts w:ascii="Times New Roman" w:hAnsi="Times New Roman" w:cs="Times New Roman"/>
          <w:sz w:val="28"/>
          <w:szCs w:val="28"/>
        </w:rPr>
        <w:t>.</w:t>
      </w:r>
    </w:p>
    <w:p w14:paraId="1EDCBF63" w14:textId="4D690A7D" w:rsidR="00E70A5B" w:rsidRPr="00E70A5B" w:rsidRDefault="0033435E" w:rsidP="00E70A5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2D8C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E70A5B">
        <w:rPr>
          <w:rFonts w:ascii="Times New Roman" w:hAnsi="Times New Roman" w:cs="Times New Roman"/>
          <w:sz w:val="28"/>
          <w:szCs w:val="28"/>
        </w:rPr>
        <w:t>П</w:t>
      </w:r>
      <w:r w:rsidR="00E70A5B" w:rsidRPr="00E70A5B">
        <w:rPr>
          <w:rFonts w:ascii="Times New Roman" w:hAnsi="Times New Roman" w:cs="Times New Roman"/>
          <w:sz w:val="28"/>
          <w:szCs w:val="28"/>
        </w:rPr>
        <w:t>репарат следует хранить в исправной заводской таре, снабженной этикеткой с указанием наименования препарата и даты его изготовления. Хранение при температуре от 0</w:t>
      </w:r>
      <w:r w:rsidR="00E70A5B">
        <w:rPr>
          <w:rFonts w:ascii="Times New Roman" w:hAnsi="Times New Roman" w:cs="Times New Roman"/>
          <w:sz w:val="28"/>
          <w:szCs w:val="28"/>
        </w:rPr>
        <w:t>°</w:t>
      </w:r>
      <w:r w:rsidR="00E70A5B" w:rsidRPr="00E70A5B">
        <w:rPr>
          <w:rFonts w:ascii="Times New Roman" w:hAnsi="Times New Roman" w:cs="Times New Roman"/>
          <w:sz w:val="28"/>
          <w:szCs w:val="28"/>
        </w:rPr>
        <w:t>С до плюс 35</w:t>
      </w:r>
      <w:r w:rsidR="00E70A5B">
        <w:rPr>
          <w:rFonts w:ascii="Times New Roman" w:hAnsi="Times New Roman" w:cs="Times New Roman"/>
          <w:sz w:val="28"/>
          <w:szCs w:val="28"/>
        </w:rPr>
        <w:t>°</w:t>
      </w:r>
      <w:r w:rsidR="00E70A5B" w:rsidRPr="00E70A5B">
        <w:rPr>
          <w:rFonts w:ascii="Times New Roman" w:hAnsi="Times New Roman" w:cs="Times New Roman"/>
          <w:sz w:val="28"/>
          <w:szCs w:val="28"/>
        </w:rPr>
        <w:t>С. Не допускается хранение препарата совместно с пищевыми продуктами и фуражом. Хранение препарата разрешается только в специально предназначенных для этой цели складах, отвечающих санитарным требованиям отдельно от других пестицидов. Склад должен обеспечивать защиту пестицида от воздействия прямых солнечных лучей, попадания влаги, загрязнения и механического повреждения.</w:t>
      </w:r>
    </w:p>
    <w:p w14:paraId="1E6C52AB" w14:textId="36EEFF91" w:rsidR="0033435E" w:rsidRPr="002B2D8C" w:rsidRDefault="00E70A5B" w:rsidP="00E70A5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70A5B">
        <w:rPr>
          <w:rFonts w:ascii="Times New Roman" w:hAnsi="Times New Roman" w:cs="Times New Roman"/>
          <w:sz w:val="28"/>
          <w:szCs w:val="28"/>
        </w:rPr>
        <w:t>рок годности пестицида: 3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AC3679" w14:textId="77777777" w:rsidR="0033435E" w:rsidRPr="002B2D8C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B29D52" w14:textId="77777777" w:rsidR="0033435E" w:rsidRPr="002B2D8C" w:rsidRDefault="0033435E" w:rsidP="0033435E">
      <w:pPr>
        <w:spacing w:line="360" w:lineRule="auto"/>
        <w:ind w:firstLine="567"/>
        <w:jc w:val="both"/>
        <w:outlineLvl w:val="1"/>
        <w:rPr>
          <w:rFonts w:ascii="Times New Roman" w:eastAsia="Aptos" w:hAnsi="Times New Roman" w:cs="Times New Roman"/>
          <w:b/>
          <w:bCs/>
          <w:kern w:val="2"/>
          <w:sz w:val="28"/>
          <w:szCs w:val="28"/>
          <w14:ligatures w14:val="standardContextual"/>
        </w:rPr>
      </w:pPr>
      <w:bookmarkStart w:id="1021" w:name="_Toc179888298"/>
      <w:bookmarkStart w:id="1022" w:name="_Toc180080045"/>
      <w:bookmarkStart w:id="1023" w:name="_Toc182931895"/>
      <w:r>
        <w:rPr>
          <w:rFonts w:ascii="Times New Roman" w:eastAsia="Aptos" w:hAnsi="Times New Roman" w:cs="Times New Roman"/>
          <w:b/>
          <w:bCs/>
          <w:kern w:val="2"/>
          <w:sz w:val="28"/>
          <w:szCs w:val="28"/>
          <w14:ligatures w14:val="standardContextual"/>
        </w:rPr>
        <w:t>6</w:t>
      </w:r>
      <w:r w:rsidRPr="002B2D8C">
        <w:rPr>
          <w:rFonts w:ascii="Times New Roman" w:eastAsia="Aptos" w:hAnsi="Times New Roman" w:cs="Times New Roman"/>
          <w:b/>
          <w:bCs/>
          <w:kern w:val="2"/>
          <w:sz w:val="28"/>
          <w:szCs w:val="28"/>
          <w14:ligatures w14:val="standardContextual"/>
        </w:rPr>
        <w:t>.7. Мероприятия, уменьшающие, смягчающие или предотвращающие воздействия на окружающую среду возможных аварийных ситуаций</w:t>
      </w:r>
      <w:bookmarkEnd w:id="1021"/>
      <w:bookmarkEnd w:id="1022"/>
      <w:bookmarkEnd w:id="1023"/>
    </w:p>
    <w:p w14:paraId="204A12B5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2B2D8C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Аварийные ситуации могут возникнуть в результате пожара, разлива пестицида, транспортных аварий и др.</w:t>
      </w:r>
    </w:p>
    <w:p w14:paraId="54BC5AE8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2B2D8C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Для предупреждения аварийных ситуаций рекомендуется соблюдение правил транспортирования, хранения и соблюдение правил пожарной безопасности.</w:t>
      </w:r>
    </w:p>
    <w:p w14:paraId="58F8561D" w14:textId="46362834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2B2D8C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 xml:space="preserve">1. Действия при </w:t>
      </w:r>
      <w:r w:rsidR="005044B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разливе</w:t>
      </w:r>
      <w:r w:rsidRPr="002B2D8C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 xml:space="preserve"> пестицид</w:t>
      </w:r>
      <w:r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а</w:t>
      </w:r>
      <w:r w:rsidRPr="002B2D8C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:</w:t>
      </w:r>
    </w:p>
    <w:p w14:paraId="4A0C7C96" w14:textId="2385D08F" w:rsidR="0033435E" w:rsidRPr="002B2D8C" w:rsidRDefault="005044B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5044B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 xml:space="preserve">При случайной утечке препарата необходимо изолировать опасную зону и преградить доступ к ней посторонних. Соблюдать меры пожарной безопасности. Использовать 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 утечку препарата и произвести порезатаривание в плотно закрывающиеся промаркированные контейнеры. Разлитый продукт необходимо засыпать сорбентом, песком, опилками или землей. Загрязненный сорбент и почву обезвредить 10% раствором кальцинированной соды или 7% кашицей свежегашеной хлорной извести, собрать в промаркированные контейнеры, </w:t>
      </w:r>
      <w:r w:rsidRPr="005044B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lastRenderedPageBreak/>
        <w:t>организовать их безопасное хранение с последующим удалением в места, согласованные с территориальными природоохранными органами и учреждениями Роспотребнадзора.</w:t>
      </w:r>
    </w:p>
    <w:p w14:paraId="5C146F77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2B2D8C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2. Действия при пожаре:</w:t>
      </w:r>
    </w:p>
    <w:p w14:paraId="26B07A21" w14:textId="7DC9F0E3" w:rsidR="00E70A5B" w:rsidRPr="00E70A5B" w:rsidRDefault="00E70A5B" w:rsidP="00E70A5B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E70A5B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Общие требования пожарной безопасности должны соблюдаться по ГОСТ 12.1.004-91. При проведении работ с препаратом категорически запрещается курить и пользоваться открытым огнём.</w:t>
      </w:r>
    </w:p>
    <w:p w14:paraId="1705146E" w14:textId="5B4A1BBA" w:rsidR="0033435E" w:rsidRPr="002B2D8C" w:rsidRDefault="00E70A5B" w:rsidP="00E70A5B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E70A5B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В случае воспламенения тушить, начиная с периферии, огнетушителем ОУ-2, ОУ-6, ОУ-8, можно применять тонко распылённую воду, сухие огнегасительные средства (песок, сухая земля). При возникновении пожара немедленно вызвать пожарную охрану.</w:t>
      </w:r>
    </w:p>
    <w:p w14:paraId="38ED7E87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i/>
          <w:iCs/>
          <w:kern w:val="2"/>
          <w:sz w:val="28"/>
          <w:szCs w:val="28"/>
          <w:lang w:bidi="ru-RU"/>
          <w14:ligatures w14:val="standardContextual"/>
        </w:rPr>
      </w:pPr>
      <w:r w:rsidRPr="002B2D8C">
        <w:rPr>
          <w:rFonts w:ascii="Times New Roman" w:hAnsi="Times New Roman" w:cs="Times New Roman"/>
          <w:bCs/>
          <w:i/>
          <w:iCs/>
          <w:kern w:val="2"/>
          <w:sz w:val="28"/>
          <w:szCs w:val="28"/>
          <w:lang w:bidi="ru-RU"/>
          <w14:ligatures w14:val="standardContextual"/>
        </w:rPr>
        <w:t>Средства индивидуальной защиты при тушении пожаров:</w:t>
      </w:r>
    </w:p>
    <w:p w14:paraId="0A1BCE39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CE01C0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Огнезащитный костюм в комплексе с самоспасателем СПИ-20</w:t>
      </w:r>
      <w:r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.</w:t>
      </w:r>
    </w:p>
    <w:p w14:paraId="67C317A1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i/>
          <w:iCs/>
          <w:kern w:val="2"/>
          <w:sz w:val="28"/>
          <w:szCs w:val="28"/>
          <w:lang w:bidi="ru-RU"/>
          <w14:ligatures w14:val="standardContextual"/>
        </w:rPr>
      </w:pPr>
      <w:r w:rsidRPr="002B2D8C">
        <w:rPr>
          <w:rFonts w:ascii="Times New Roman" w:hAnsi="Times New Roman" w:cs="Times New Roman"/>
          <w:bCs/>
          <w:i/>
          <w:iCs/>
          <w:kern w:val="2"/>
          <w:sz w:val="28"/>
          <w:szCs w:val="28"/>
          <w:lang w:bidi="ru-RU"/>
          <w14:ligatures w14:val="standardContextual"/>
        </w:rPr>
        <w:t>Необходимые действия общего характера при аварийных и чрезвычайных ситуациях:</w:t>
      </w:r>
    </w:p>
    <w:p w14:paraId="426E5ACC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7A5DCF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Изолировать опасную зону в радиусе не менее 100 м. Откорректировать указанное расстояние по результатам химразведки.</w:t>
      </w:r>
      <w:r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 xml:space="preserve"> </w:t>
      </w:r>
      <w:r w:rsidRPr="007A5DCF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Удалить посторонних. Соблюдать меры пожарной безопасности. Не курить.</w:t>
      </w:r>
      <w:r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 xml:space="preserve"> </w:t>
      </w:r>
      <w:r w:rsidRPr="007A5DCF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Устранить источник огня и искр.</w:t>
      </w:r>
      <w:r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 xml:space="preserve"> </w:t>
      </w:r>
      <w:r w:rsidRPr="007A5DCF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 xml:space="preserve">Пострадавшим оказать </w:t>
      </w:r>
      <w:r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п</w:t>
      </w:r>
      <w:r w:rsidRPr="007A5DCF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ервую помощь</w:t>
      </w:r>
    </w:p>
    <w:p w14:paraId="1E9E1FC0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</w:pPr>
      <w:r w:rsidRPr="002B2D8C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Меры первой помощи при отравлении:</w:t>
      </w:r>
    </w:p>
    <w:p w14:paraId="09F7D161" w14:textId="7777777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33435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При первых признаках недомогания пострадавшего необходимо немедленно отстранить от работы и вывести из зоны воздействия пестицида; осторожно снять с пострадавшего одежду и средства индивидуальной защиты, избегая попадания препарата на кожу или органы дыхания; немедленно обратиться за медицинской помощью.</w:t>
      </w:r>
    </w:p>
    <w:p w14:paraId="03283C73" w14:textId="7777777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33435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 xml:space="preserve">При случайном проглатывании препарата - прополоскать рот водой, немедленно дать пострадавшему выпить 1-2 стакана воды со взвесью энтеросорбента (активированный уголь, «Энтерумин», «Полисорб» и др.) в соответствии с рекомендациями по их применению, затем раздражением корня </w:t>
      </w:r>
      <w:r w:rsidRPr="0033435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lastRenderedPageBreak/>
        <w:t>языка вызвать рвоту, после чего вновь выпить 1-2 стакана воды со взвесью сорбента и немедленно обратиться к врачу.</w:t>
      </w:r>
    </w:p>
    <w:p w14:paraId="39A3C2D2" w14:textId="7777777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33435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При вдыхании - вывести пострадавшего на свежий воздух. При необходимости обратиться за медицинской помощью.</w:t>
      </w:r>
    </w:p>
    <w:p w14:paraId="5A75D139" w14:textId="7777777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33435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При попадании на кожу - промыть большим количеством проточной воды.</w:t>
      </w:r>
    </w:p>
    <w:p w14:paraId="74E86DDE" w14:textId="7777777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33435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При попадании на одежду - после снятия загрязненной одежды или обуви промыть водой участки возможного загрязнения кожи.</w:t>
      </w:r>
    </w:p>
    <w:p w14:paraId="13CBC8A6" w14:textId="7777777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33435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При попадании в глаза - немедленно промыть глаза мягкой струей чистой проточной воды при разомкнутых веках.</w:t>
      </w:r>
    </w:p>
    <w:p w14:paraId="0BDD4A78" w14:textId="7777777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33435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При необходимости обратиться за медицинской помощью.</w:t>
      </w:r>
    </w:p>
    <w:p w14:paraId="37F12D66" w14:textId="437E9FFB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</w:pPr>
      <w:r w:rsidRPr="0033435E">
        <w:rPr>
          <w:rFonts w:ascii="Times New Roman" w:hAnsi="Times New Roman" w:cs="Times New Roman"/>
          <w:bCs/>
          <w:kern w:val="2"/>
          <w:sz w:val="28"/>
          <w:szCs w:val="28"/>
          <w:lang w:bidi="ru-RU"/>
          <w14:ligatures w14:val="standardContextual"/>
        </w:rPr>
        <w:t>Антидота нет. Лечение симптоматическое.</w:t>
      </w:r>
    </w:p>
    <w:p w14:paraId="3A6767BD" w14:textId="77777777" w:rsidR="0033435E" w:rsidRPr="002B2D8C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2B2D8C">
        <w:rPr>
          <w:rFonts w:ascii="Times New Roman" w:hAnsi="Times New Roman" w:cs="Times New Roman"/>
          <w:bCs/>
          <w:i/>
          <w:iCs/>
          <w:sz w:val="28"/>
          <w:szCs w:val="28"/>
          <w:lang w:bidi="ru-RU"/>
        </w:rPr>
        <w:t>Телефон и адрес для экстренного обращения в случае отравления пестицидом:</w:t>
      </w:r>
      <w:r w:rsidRPr="002B2D8C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2B2D8C">
        <w:rPr>
          <w:rFonts w:ascii="Times New Roman" w:hAnsi="Times New Roman" w:cs="Times New Roman"/>
          <w:bCs/>
          <w:sz w:val="28"/>
          <w:szCs w:val="28"/>
          <w:lang w:bidi="ru-RU"/>
        </w:rPr>
        <w:t>ФГУ «Научно-практический токсикологический Центр ФМБА России», 129090 Москва, Б. Сухаревская площадь. 3. корп.7., тел.: 8(495)628-16-87. Факс: 8(495)621-68-85.</w:t>
      </w:r>
    </w:p>
    <w:p w14:paraId="2C0394A7" w14:textId="77777777" w:rsid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6AA017" w14:textId="77777777" w:rsid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8C4888" w14:textId="77777777" w:rsidR="0033435E" w:rsidRDefault="0033435E" w:rsidP="0033435E">
      <w:pPr>
        <w:spacing w:line="36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  <w:sectPr w:rsidR="0033435E" w:rsidSect="005633B1">
          <w:head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1024" w:name="_Toc138952594"/>
      <w:bookmarkStart w:id="1025" w:name="_Toc142312943"/>
      <w:bookmarkStart w:id="1026" w:name="_Toc146806501"/>
      <w:bookmarkStart w:id="1027" w:name="_Toc146806549"/>
      <w:bookmarkStart w:id="1028" w:name="_Toc147327274"/>
      <w:bookmarkStart w:id="1029" w:name="_Toc147327703"/>
      <w:bookmarkStart w:id="1030" w:name="_Toc147930840"/>
      <w:bookmarkStart w:id="1031" w:name="_Toc147930872"/>
      <w:bookmarkStart w:id="1032" w:name="_Toc152336469"/>
      <w:bookmarkStart w:id="1033" w:name="_Toc152336501"/>
      <w:bookmarkStart w:id="1034" w:name="_Toc153455335"/>
      <w:bookmarkStart w:id="1035" w:name="_Toc161226504"/>
      <w:bookmarkStart w:id="1036" w:name="_Toc161226536"/>
      <w:bookmarkStart w:id="1037" w:name="_Toc162516299"/>
      <w:bookmarkStart w:id="1038" w:name="_Toc179888300"/>
    </w:p>
    <w:p w14:paraId="61C74965" w14:textId="77777777" w:rsidR="0033435E" w:rsidRPr="008124A1" w:rsidRDefault="0033435E" w:rsidP="0033435E">
      <w:pPr>
        <w:spacing w:line="360" w:lineRule="auto"/>
        <w:ind w:firstLine="567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039" w:name="_Toc180080046"/>
      <w:bookmarkStart w:id="1040" w:name="_Toc182931896"/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Pr="008124A1">
        <w:rPr>
          <w:rFonts w:ascii="Times New Roman" w:hAnsi="Times New Roman" w:cs="Times New Roman"/>
          <w:b/>
          <w:sz w:val="28"/>
          <w:szCs w:val="28"/>
        </w:rPr>
        <w:t>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14:paraId="3557862D" w14:textId="77777777" w:rsidR="0033435E" w:rsidRPr="008124A1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C3480F" w14:textId="4D593061" w:rsidR="0033435E" w:rsidRPr="008124A1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sz w:val="28"/>
          <w:szCs w:val="28"/>
          <w:lang w:bidi="ru-RU"/>
        </w:rPr>
      </w:pPr>
      <w:r w:rsidRPr="008124A1">
        <w:rPr>
          <w:rFonts w:ascii="Times New Roman" w:hAnsi="Times New Roman" w:cs="Times New Roman"/>
          <w:sz w:val="28"/>
          <w:szCs w:val="28"/>
        </w:rPr>
        <w:t xml:space="preserve">При проведении оценки воздействия на окружающую среду пестицида </w:t>
      </w:r>
      <w:r w:rsidRPr="0033435E">
        <w:rPr>
          <w:rFonts w:ascii="Times New Roman" w:eastAsia="Aptos" w:hAnsi="Times New Roman" w:cs="Times New Roman"/>
          <w:bCs/>
          <w:iCs/>
          <w:sz w:val="28"/>
          <w:szCs w:val="28"/>
          <w:lang w:bidi="ru-RU"/>
        </w:rPr>
        <w:t>Флудимакс Супер, КС (50 г/л протиоконазола + 10 г/л тебуконазола + 37,5 г/л флудиоксонила + 25 г/л пираклостробина)</w:t>
      </w:r>
      <w:r w:rsidRPr="008124A1">
        <w:rPr>
          <w:rFonts w:ascii="Times New Roman" w:eastAsia="Aptos" w:hAnsi="Times New Roman" w:cs="Times New Roman"/>
          <w:bCs/>
          <w:iCs/>
          <w:sz w:val="28"/>
          <w:szCs w:val="28"/>
          <w:lang w:bidi="ru-RU"/>
        </w:rPr>
        <w:t xml:space="preserve"> </w:t>
      </w:r>
      <w:r w:rsidRPr="008124A1">
        <w:rPr>
          <w:rFonts w:ascii="Times New Roman" w:hAnsi="Times New Roman" w:cs="Times New Roman"/>
          <w:sz w:val="28"/>
          <w:szCs w:val="28"/>
        </w:rPr>
        <w:t>неопределенностей выявлено не было.</w:t>
      </w:r>
    </w:p>
    <w:p w14:paraId="53B04DE0" w14:textId="77777777" w:rsidR="0033435E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4A1">
        <w:rPr>
          <w:rFonts w:ascii="Times New Roman" w:hAnsi="Times New Roman" w:cs="Times New Roman"/>
          <w:sz w:val="28"/>
          <w:szCs w:val="28"/>
        </w:rPr>
        <w:t>По рекомендациям ведущих НИИ России препарат изучен в достаточной мере и рекомендован к использованию на всей территории России сроком на 10 лет с установленным регламентом применения.</w:t>
      </w:r>
    </w:p>
    <w:p w14:paraId="06B23216" w14:textId="7D381C94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CAD4882" w14:textId="4EC38F0C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53A7E2" w14:textId="075C71DB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0888F7E" w14:textId="11F57957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13CCAA9" w14:textId="64378262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91C8A6" w14:textId="33CB5EC6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FF9CEF" w14:textId="38344FD8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E7F533" w14:textId="62B6764C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E53A79" w14:textId="5100E6E8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A73FE7" w14:textId="6D4B50CA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D674758" w14:textId="7E2905CF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6D0C65F" w14:textId="1256DAD8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164A04" w14:textId="5722421C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4F1106" w14:textId="6C4CFFC0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FC4A28" w14:textId="49B5BF77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C7F1763" w14:textId="12B12508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E6653F" w14:textId="11C6E45A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6330898" w14:textId="3EDD7607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BEE84B" w14:textId="77777777" w:rsidR="0033435E" w:rsidRPr="0033435E" w:rsidRDefault="0033435E" w:rsidP="0033435E">
      <w:pPr>
        <w:spacing w:line="360" w:lineRule="auto"/>
        <w:ind w:firstLine="567"/>
        <w:jc w:val="center"/>
        <w:outlineLvl w:val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41" w:name="_Toc180080047"/>
      <w:bookmarkStart w:id="1042" w:name="_Toc182931897"/>
      <w:r w:rsidRPr="0033435E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РЕЗЮМЕ НЕТЕХНИЧЕСКОГО ХАРАКТЕРА</w:t>
      </w:r>
      <w:bookmarkEnd w:id="1041"/>
      <w:bookmarkEnd w:id="1042"/>
    </w:p>
    <w:p w14:paraId="4EE27C28" w14:textId="77777777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61C1EE8F" w14:textId="5BB1B590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3435E">
        <w:rPr>
          <w:rFonts w:ascii="Times New Roman" w:hAnsi="Times New Roman" w:cs="Times New Roman"/>
          <w:b/>
          <w:iCs/>
          <w:sz w:val="28"/>
          <w:szCs w:val="28"/>
        </w:rPr>
        <w:t xml:space="preserve">Выводы и заключения по результатам оценки воздействия на окружающую среду препарата </w:t>
      </w:r>
      <w:r w:rsidRPr="0033435E">
        <w:rPr>
          <w:rFonts w:ascii="Times New Roman" w:hAnsi="Times New Roman" w:cs="Times New Roman"/>
          <w:b/>
          <w:bCs/>
          <w:color w:val="auto"/>
          <w:sz w:val="28"/>
          <w:szCs w:val="28"/>
        </w:rPr>
        <w:t>Флудимакс Супер, КС (50 г/л протиоконазола + 10 г/л тебуконазола + 37,5 г/л флудиоксонила + 25 г/л пираклостробина)</w:t>
      </w:r>
    </w:p>
    <w:p w14:paraId="67E9D098" w14:textId="77777777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</w:rPr>
      </w:pPr>
      <w:r w:rsidRPr="0033435E">
        <w:rPr>
          <w:rFonts w:ascii="Times New Roman" w:eastAsia="Aptos" w:hAnsi="Times New Roman" w:cs="Times New Roman"/>
          <w:bCs/>
          <w:sz w:val="28"/>
          <w:szCs w:val="28"/>
          <w:lang w:eastAsia="en-US"/>
        </w:rPr>
        <w:t>Согласно заключениям вышеперечисленных НИИ РФ сделаны следующие выводы:</w:t>
      </w:r>
    </w:p>
    <w:p w14:paraId="0FF43F99" w14:textId="4E55E53F" w:rsidR="0033435E" w:rsidRPr="0033435E" w:rsidRDefault="0033435E" w:rsidP="0033435E">
      <w:pPr>
        <w:spacing w:line="360" w:lineRule="auto"/>
        <w:ind w:right="57" w:firstLine="567"/>
        <w:jc w:val="both"/>
        <w:rPr>
          <w:rFonts w:ascii="Times New Roman" w:eastAsia="Aptos" w:hAnsi="Times New Roman" w:cs="Times New Roman"/>
          <w:bCs/>
          <w:iCs/>
          <w:sz w:val="28"/>
          <w:szCs w:val="28"/>
          <w:lang w:eastAsia="en-US" w:bidi="ru-RU"/>
        </w:rPr>
      </w:pPr>
      <w:r w:rsidRPr="0033435E">
        <w:rPr>
          <w:rFonts w:ascii="Times New Roman" w:eastAsia="Aptos" w:hAnsi="Times New Roman" w:cs="Times New Roman"/>
          <w:bCs/>
          <w:sz w:val="28"/>
          <w:szCs w:val="28"/>
          <w:lang w:eastAsia="en-US"/>
        </w:rPr>
        <w:t xml:space="preserve">1. Материалы документации на препарат </w:t>
      </w:r>
      <w:r w:rsidRPr="0033435E">
        <w:rPr>
          <w:rFonts w:ascii="Times New Roman" w:eastAsia="Aptos" w:hAnsi="Times New Roman" w:cs="Times New Roman"/>
          <w:bCs/>
          <w:iCs/>
          <w:sz w:val="28"/>
          <w:szCs w:val="28"/>
          <w:lang w:bidi="ru-RU"/>
        </w:rPr>
        <w:t>Флудимакс Супер, КС (50 г/л протиоконазола + 10 г/л тебуконазола + 37,5 г/л флудиоксонила + 25 г/л пираклостробина)</w:t>
      </w:r>
      <w:r w:rsidRPr="0033435E">
        <w:rPr>
          <w:rFonts w:ascii="Times New Roman" w:eastAsia="Aptos" w:hAnsi="Times New Roman" w:cs="Times New Roman"/>
          <w:bCs/>
          <w:iCs/>
          <w:sz w:val="28"/>
          <w:szCs w:val="28"/>
          <w:lang w:eastAsia="en-US" w:bidi="ru-RU"/>
        </w:rPr>
        <w:t xml:space="preserve"> </w:t>
      </w:r>
      <w:r w:rsidRPr="0033435E">
        <w:rPr>
          <w:rFonts w:ascii="Times New Roman" w:eastAsia="Aptos" w:hAnsi="Times New Roman" w:cs="Times New Roman"/>
          <w:bCs/>
          <w:sz w:val="28"/>
          <w:szCs w:val="28"/>
          <w:lang w:eastAsia="en-US"/>
        </w:rPr>
        <w:t>достаточны для оценки его воздействия на основные компоненты окружающей среды при его применении.</w:t>
      </w:r>
    </w:p>
    <w:p w14:paraId="28388509" w14:textId="09164332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</w:pPr>
      <w:r w:rsidRPr="0033435E">
        <w:rPr>
          <w:rFonts w:ascii="Times New Roman" w:hAnsi="Times New Roman" w:cs="Times New Roman"/>
          <w:color w:val="auto"/>
          <w:sz w:val="28"/>
          <w:szCs w:val="28"/>
        </w:rPr>
        <w:t xml:space="preserve">2.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Исходя из токсиколого-гигиенической характеристики препарата, регламентов его применения и предусмотренных мер безопасности, пестицид </w:t>
      </w:r>
      <w:r w:rsidRPr="0033435E">
        <w:rPr>
          <w:rFonts w:ascii="Times New Roman" w:eastAsia="Aptos" w:hAnsi="Times New Roman" w:cs="Times New Roman"/>
          <w:bCs/>
          <w:iCs/>
          <w:sz w:val="28"/>
          <w:szCs w:val="28"/>
          <w:lang w:bidi="ru-RU"/>
        </w:rPr>
        <w:t>Флудимакс Супер, КС (50 г/л протиоконазола + 10 г/л тебуконазола + 37,5 г/л флудиоксонила + 25 г/л пираклостробина)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соответствует действующим в Российской Федерации санитарным нормам и правилам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42D27381" w14:textId="1EA605BD" w:rsid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</w:pP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Таким образом, с токсиколого-гигиенических позиций, считаем возможным государственную регистрацию в условиях сельского хозяйства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сроком на десять лет препарата Флуд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и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макс Супер, КС (50+10+37.5+25 г/л) д.в. прот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и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оконазол (чистота технического продукта не менее 98%) + тебуконазол (чистота технического продукта н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е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менее 98 %) + флудиоксонил (чистота технического продукта не менее 98%) +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пираклостробин (чистота технического продукта н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е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менее 98%) для использования в качестве системного фунгицида для протравливания семян на территории РФ следующих культур: </w:t>
      </w:r>
    </w:p>
    <w:p w14:paraId="385C7C5C" w14:textId="5E37F219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</w:pP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lastRenderedPageBreak/>
        <w:t>- пшеница яровая, озимая против твёрдой головни, пыльной головни, фузариозной корневой гнили, гельминтоспориозной корневой гнили, се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п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ториоза, плесневения семян, альтериариозной семенной инфекции с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нормой расхода препарата 0.8-1.0 л/т семян, однократное протравливание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семян перед посевом или заблаговременно (до 1 года), расход рабочей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жидкости - 10 л/т, срок ожидания - не требуется;</w:t>
      </w:r>
    </w:p>
    <w:p w14:paraId="4374882C" w14:textId="4EA96BEC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</w:pP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- пшеница озимая против снежной плесени, церкоспореллезной гнили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корневой шейки с нормой расхода препарата 0.8-1.0 л/т семян, однократное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протравливание семян перед посевом или заблаговременно (до 1 года), расход рабочей жидкости - 10 л/т, срок ожидания - не требуется;</w:t>
      </w:r>
    </w:p>
    <w:p w14:paraId="51FEA381" w14:textId="4D4786D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</w:pP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- ячмень яровой и озимый против твердой (каменной) головни,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пыльной головни, ложной пыльной головни, гельминтоспориозной корневой гнили, фузариозной корневой гнили, плесневения семян, альтериариозной семенной инфекции, сетчатой и полосатой пятнистости с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нормой расхода препарата 0.8-1.0 л/г семян, однократное протравливание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семян перед посевом или заблаговременно (до 1 года), расход рабочей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жидкости - 10 л/т, срок ожидания - не требуется.</w:t>
      </w:r>
    </w:p>
    <w:p w14:paraId="30D3742A" w14:textId="7777777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</w:pP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Предпосевная обработка семян производится на протравочных машинах типа ПС-10, «Мобитокс» или на машинах, предназначенных для жидких препаратов.</w:t>
      </w:r>
    </w:p>
    <w:p w14:paraId="5B9D0D13" w14:textId="77777777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</w:pP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Протравливание семян должно производиться лишь в условиях семенных заводов или централизованных пунктов протравливания при полной механизации процесса, эффективной вентиляции, обезвреживании сточных вод и при наличии положительных</w:t>
      </w:r>
      <w:r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заключений территориальных управлений Роспотребнадзора на конкретные пункты протравливания.</w:t>
      </w:r>
    </w:p>
    <w:p w14:paraId="0F2597F8" w14:textId="330B80A6" w:rsid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</w:pP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>Учитывая технологию применения препарата (протравливание семян) срок безопасного выхода людей не регламентируется.</w:t>
      </w:r>
    </w:p>
    <w:p w14:paraId="3C05A118" w14:textId="34230726" w:rsidR="0033435E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</w:pP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В соответствии с пп. 6 п. 15 статьи 65 «Водного кодекса Российской Федерации» (редакция от 08.08.2024) (с изменениями и дополнениями, вступившими в силу с 01.09.2024) запрещено применение препарата </w:t>
      </w:r>
      <w:r w:rsidRPr="0033435E">
        <w:rPr>
          <w:rFonts w:ascii="Times New Roman" w:eastAsia="Aptos" w:hAnsi="Times New Roman" w:cs="Times New Roman"/>
          <w:bCs/>
          <w:iCs/>
          <w:sz w:val="28"/>
          <w:szCs w:val="28"/>
          <w:lang w:bidi="ru-RU"/>
        </w:rPr>
        <w:lastRenderedPageBreak/>
        <w:t>Флудимакс Супер, КС (50 г/л протиоконазола + 10 г/л тебуконазола + 37,5 г/л флудиоксонила + 25 г/л пираклостробина)</w:t>
      </w:r>
      <w:r w:rsidRPr="0033435E">
        <w:rPr>
          <w:rFonts w:ascii="Times New Roman" w:eastAsia="Aptos" w:hAnsi="Times New Roman" w:cs="Times New Roman"/>
          <w:sz w:val="28"/>
          <w:szCs w:val="28"/>
          <w:lang w:eastAsia="en-US"/>
          <w14:ligatures w14:val="standardContextual"/>
        </w:rPr>
        <w:t xml:space="preserve"> в водоохранных зонах водных объектов.</w:t>
      </w:r>
    </w:p>
    <w:p w14:paraId="3F01D9D4" w14:textId="77777777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eastAsia="en-US"/>
        </w:rPr>
      </w:pPr>
      <w:r w:rsidRPr="0033435E">
        <w:rPr>
          <w:rFonts w:ascii="Times New Roman" w:eastAsia="Aptos" w:hAnsi="Times New Roman" w:cs="Times New Roman"/>
          <w:bCs/>
          <w:sz w:val="28"/>
          <w:szCs w:val="28"/>
          <w:lang w:eastAsia="en-US"/>
        </w:rPr>
        <w:t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 Минздрава России от 28.01.2021 г. и «Порядка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труда»).</w:t>
      </w:r>
    </w:p>
    <w:p w14:paraId="450E7820" w14:textId="77777777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sz w:val="28"/>
          <w:szCs w:val="28"/>
          <w:lang w:eastAsia="en-US"/>
        </w:rPr>
      </w:pPr>
      <w:r w:rsidRPr="0033435E">
        <w:rPr>
          <w:rFonts w:ascii="Times New Roman" w:eastAsia="Aptos" w:hAnsi="Times New Roman" w:cs="Times New Roman"/>
          <w:bCs/>
          <w:sz w:val="28"/>
          <w:szCs w:val="28"/>
          <w:lang w:eastAsia="en-US"/>
        </w:rPr>
        <w:t>На всех этапах обращения пестицида должны соблюдаться требования действующих в Российской Федерации Санитарных норм и правил (СанПиН 2.1.3684-21, СП 2.2.3670-20)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(утверждены Решением Комиссии Таможенного союза от 28 мая 2010 года № 299).</w:t>
      </w:r>
    </w:p>
    <w:p w14:paraId="572342DC" w14:textId="3C304F2E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sz w:val="28"/>
          <w:szCs w:val="28"/>
          <w:lang w:eastAsia="en-US" w:bidi="ru-RU"/>
        </w:rPr>
      </w:pPr>
      <w:r w:rsidRPr="0033435E">
        <w:rPr>
          <w:rFonts w:ascii="Times New Roman" w:hAnsi="Times New Roman" w:cs="Times New Roman"/>
          <w:color w:val="auto"/>
          <w:sz w:val="28"/>
          <w:szCs w:val="28"/>
        </w:rPr>
        <w:t xml:space="preserve">3. </w:t>
      </w:r>
      <w:r w:rsidRPr="0033435E">
        <w:rPr>
          <w:rFonts w:ascii="Times New Roman" w:eastAsia="Calibri" w:hAnsi="Times New Roman" w:cs="Times New Roman"/>
          <w:bCs/>
          <w:sz w:val="28"/>
          <w:szCs w:val="28"/>
        </w:rPr>
        <w:t>Согласно заключениям ведущих</w:t>
      </w:r>
      <w:r w:rsidRPr="0033435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33435E">
        <w:rPr>
          <w:rFonts w:ascii="Times New Roman" w:eastAsia="Calibri" w:hAnsi="Times New Roman" w:cs="Times New Roman"/>
          <w:bCs/>
          <w:sz w:val="28"/>
          <w:szCs w:val="28"/>
        </w:rPr>
        <w:t xml:space="preserve">НИИ, </w:t>
      </w:r>
      <w:r w:rsidRPr="0033435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препарат </w:t>
      </w:r>
      <w:r w:rsidRPr="0033435E">
        <w:rPr>
          <w:rFonts w:ascii="Times New Roman" w:eastAsia="Aptos" w:hAnsi="Times New Roman" w:cs="Times New Roman"/>
          <w:bCs/>
          <w:iCs/>
          <w:sz w:val="28"/>
          <w:szCs w:val="28"/>
          <w:lang w:bidi="ru-RU"/>
        </w:rPr>
        <w:t>Флудимакс Супер, КС (50 г/л протиоконазола + 10 г/л тебуконазола + 37,5 г/л флудиоксонила + 25 г/л пираклостробина)</w:t>
      </w:r>
      <w:r w:rsidRPr="0033435E">
        <w:rPr>
          <w:rFonts w:ascii="Times New Roman" w:eastAsia="Calibri" w:hAnsi="Times New Roman" w:cs="Times New Roman"/>
          <w:bCs/>
          <w:sz w:val="28"/>
          <w:szCs w:val="28"/>
        </w:rPr>
        <w:t xml:space="preserve"> допустим </w:t>
      </w:r>
      <w:r w:rsidRPr="0033435E">
        <w:rPr>
          <w:rFonts w:ascii="Times New Roman" w:hAnsi="Times New Roman" w:cs="Times New Roman"/>
          <w:color w:val="auto"/>
          <w:sz w:val="28"/>
          <w:szCs w:val="28"/>
          <w:lang w:bidi="ru-RU"/>
        </w:rPr>
        <w:t>в качестве фунгицида против широкого спектра заболеваний культурных растений.</w:t>
      </w:r>
    </w:p>
    <w:p w14:paraId="7EC8C696" w14:textId="5AF51AE8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iCs/>
          <w:sz w:val="28"/>
          <w:szCs w:val="28"/>
          <w:lang w:eastAsia="en-US" w:bidi="ru-RU"/>
        </w:rPr>
      </w:pPr>
      <w:r w:rsidRPr="0033435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Таким образом, представленный фактический материал, используемый для оценки воздействия фунгицида </w:t>
      </w:r>
      <w:r w:rsidRPr="0033435E">
        <w:rPr>
          <w:rFonts w:ascii="Times New Roman" w:eastAsia="Aptos" w:hAnsi="Times New Roman" w:cs="Times New Roman"/>
          <w:bCs/>
          <w:iCs/>
          <w:sz w:val="28"/>
          <w:szCs w:val="28"/>
          <w:lang w:bidi="ru-RU"/>
        </w:rPr>
        <w:t>Флудимакс Супер, КС (50 г/л протиоконазола + 10 г/л тебуконазола + 37,5 г/л флудиоксонила + 25 г/л пираклостробина)</w:t>
      </w:r>
      <w:r w:rsidRPr="0033435E">
        <w:rPr>
          <w:rFonts w:ascii="Times New Roman" w:eastAsia="Aptos" w:hAnsi="Times New Roman" w:cs="Times New Roman"/>
          <w:bCs/>
          <w:iCs/>
          <w:sz w:val="28"/>
          <w:szCs w:val="28"/>
          <w:lang w:eastAsia="en-US" w:bidi="ru-RU"/>
        </w:rPr>
        <w:t xml:space="preserve"> </w:t>
      </w:r>
      <w:r w:rsidRPr="0033435E">
        <w:rPr>
          <w:rFonts w:ascii="Times New Roman" w:eastAsia="Calibri" w:hAnsi="Times New Roman" w:cs="Times New Roman"/>
          <w:color w:val="auto"/>
          <w:sz w:val="28"/>
          <w:szCs w:val="28"/>
        </w:rPr>
        <w:t>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7777726F" w14:textId="77777777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3435E">
        <w:rPr>
          <w:rFonts w:ascii="Times New Roman" w:eastAsia="Calibri" w:hAnsi="Times New Roman" w:cs="Times New Roman"/>
          <w:color w:val="auto"/>
          <w:sz w:val="28"/>
          <w:szCs w:val="28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препарата для объектов окружающей среды, нецелевых видов организмов и человека.</w:t>
      </w:r>
    </w:p>
    <w:p w14:paraId="3C6DF599" w14:textId="77777777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3435E">
        <w:rPr>
          <w:rFonts w:ascii="Times New Roman" w:eastAsia="Calibri" w:hAnsi="Times New Roman" w:cs="Times New Roman"/>
          <w:color w:val="auto"/>
          <w:sz w:val="28"/>
          <w:szCs w:val="28"/>
        </w:rPr>
        <w:lastRenderedPageBreak/>
        <w:t>Проведенная оценка воздействия (оценка экологического риска) фунгицида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 фунгицида на окружающую среду.</w:t>
      </w:r>
    </w:p>
    <w:p w14:paraId="6173D05D" w14:textId="77777777" w:rsidR="0033435E" w:rsidRPr="0033435E" w:rsidRDefault="0033435E" w:rsidP="0033435E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33435E">
        <w:rPr>
          <w:rFonts w:ascii="Times New Roman" w:eastAsia="Calibri" w:hAnsi="Times New Roman" w:cs="Times New Roman"/>
          <w:color w:val="auto"/>
          <w:sz w:val="28"/>
          <w:szCs w:val="28"/>
        </w:rPr>
        <w:t>Выполненная токсиколого-гигиеническая оценка воздействия препарата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5105B6F8" w14:textId="2A0E3E96" w:rsidR="00276E52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435E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Таким образом, с биологических, экологических и токсиколого-гигиенических позиций препарат </w:t>
      </w:r>
      <w:r w:rsidRPr="0033435E">
        <w:rPr>
          <w:rFonts w:ascii="Times New Roman" w:eastAsia="Aptos" w:hAnsi="Times New Roman" w:cs="Times New Roman"/>
          <w:bCs/>
          <w:iCs/>
          <w:sz w:val="28"/>
          <w:szCs w:val="28"/>
          <w:lang w:bidi="ru-RU"/>
        </w:rPr>
        <w:t>Флудимакс Супер, КС (50 г/л протиоконазола + 10 г/л тебуконазола + 37,5 г/л флудиоксонила + 25 г/л пираклостробина)</w:t>
      </w:r>
      <w:r w:rsidRPr="0033435E">
        <w:rPr>
          <w:rFonts w:ascii="Times New Roman" w:eastAsia="Aptos" w:hAnsi="Times New Roman" w:cs="Times New Roman"/>
          <w:iCs/>
          <w:sz w:val="28"/>
          <w:szCs w:val="28"/>
          <w:lang w:eastAsia="en-US" w:bidi="ru-RU"/>
        </w:rPr>
        <w:t xml:space="preserve"> </w:t>
      </w:r>
      <w:r w:rsidRPr="0033435E">
        <w:rPr>
          <w:rFonts w:ascii="Times New Roman" w:eastAsia="Calibri" w:hAnsi="Times New Roman" w:cs="Times New Roman"/>
          <w:color w:val="auto"/>
          <w:sz w:val="28"/>
          <w:szCs w:val="28"/>
        </w:rPr>
        <w:t>может рекомендоваться к регистрации в России.</w:t>
      </w:r>
    </w:p>
    <w:p w14:paraId="093A0D65" w14:textId="13208D39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D679A7" w14:textId="5905F37A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5A7A2B" w14:textId="2E0D9E36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B7B483F" w14:textId="238F6F6E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0B2A0EF" w14:textId="6FD4BFB9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CC0050" w14:textId="6034CA50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424351" w14:textId="5D1D559D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6A440C" w14:textId="0CC15C4D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FEA493" w14:textId="73FC9ADA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CCD9C59" w14:textId="36F3E59D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BC855C" w14:textId="6C5505A4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C66203" w14:textId="19AAC344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711C7B1" w14:textId="1026AFCA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328DBC" w14:textId="2974255D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CA1FDF" w14:textId="5035ABF7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6130988" w14:textId="13618857" w:rsidR="00276E52" w:rsidRDefault="00276E52" w:rsidP="00D576A6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6E4896" w14:textId="77777777" w:rsidR="0033435E" w:rsidRPr="00921969" w:rsidRDefault="0033435E" w:rsidP="0033435E">
      <w:pPr>
        <w:spacing w:line="360" w:lineRule="auto"/>
        <w:ind w:left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043" w:name="_Toc179888304"/>
      <w:bookmarkStart w:id="1044" w:name="_Toc180080048"/>
      <w:bookmarkStart w:id="1045" w:name="_Toc182931898"/>
      <w:r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Pr="00921969">
        <w:rPr>
          <w:rFonts w:ascii="Times New Roman" w:hAnsi="Times New Roman" w:cs="Times New Roman"/>
          <w:b/>
          <w:sz w:val="28"/>
          <w:szCs w:val="28"/>
        </w:rPr>
        <w:t>. ПЕРЕЧЕНЬ ДОКУМЕНТОВ ПО НОРМАТИВНО-МЕТОДИЧЕСКОМУ ОБЕСПЕЧЕНИЮ И ИСПОЛЬЗУЕМАЯ ЛИТЕРАТУРА</w:t>
      </w:r>
      <w:bookmarkEnd w:id="1043"/>
      <w:bookmarkEnd w:id="1044"/>
      <w:bookmarkEnd w:id="1045"/>
    </w:p>
    <w:p w14:paraId="34E378F6" w14:textId="77777777" w:rsidR="0033435E" w:rsidRPr="00921969" w:rsidRDefault="0033435E" w:rsidP="0033435E">
      <w:pPr>
        <w:spacing w:line="360" w:lineRule="auto"/>
        <w:ind w:firstLine="567"/>
        <w:jc w:val="both"/>
        <w:rPr>
          <w:rFonts w:ascii="Times New Roman" w:eastAsia="Aptos" w:hAnsi="Times New Roman" w:cs="Times New Roman"/>
          <w:bCs/>
          <w:i/>
          <w:iCs/>
          <w:sz w:val="28"/>
          <w:szCs w:val="28"/>
          <w:lang w:bidi="ru-RU"/>
        </w:rPr>
      </w:pPr>
      <w:r w:rsidRPr="00921969">
        <w:rPr>
          <w:rFonts w:ascii="Times New Roman" w:eastAsia="Aptos" w:hAnsi="Times New Roman" w:cs="Times New Roman"/>
          <w:bCs/>
          <w:i/>
          <w:iCs/>
          <w:sz w:val="28"/>
          <w:szCs w:val="28"/>
          <w:lang w:bidi="ru-RU"/>
        </w:rPr>
        <w:t>Федеральные законы.</w:t>
      </w:r>
    </w:p>
    <w:p w14:paraId="16F9CB75" w14:textId="77777777" w:rsid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 xml:space="preserve">1. 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Федеральный закон от 10.01.2002 N 7-ФЗ (ред. от 08.08.2024) "Об охране окружающей среды" (с из</w:t>
      </w:r>
      <w:r>
        <w:rPr>
          <w:rFonts w:ascii="Times New Roman" w:hAnsi="Times New Roman" w:cs="Times New Roman"/>
          <w:sz w:val="28"/>
          <w:szCs w:val="28"/>
          <w:lang w:bidi="ru-RU"/>
        </w:rPr>
        <w:t>менениями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и доп</w:t>
      </w:r>
      <w:r>
        <w:rPr>
          <w:rFonts w:ascii="Times New Roman" w:hAnsi="Times New Roman" w:cs="Times New Roman"/>
          <w:sz w:val="28"/>
          <w:szCs w:val="28"/>
          <w:lang w:bidi="ru-RU"/>
        </w:rPr>
        <w:t>олнениями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, вступ</w:t>
      </w:r>
      <w:r>
        <w:rPr>
          <w:rFonts w:ascii="Times New Roman" w:hAnsi="Times New Roman" w:cs="Times New Roman"/>
          <w:sz w:val="28"/>
          <w:szCs w:val="28"/>
          <w:lang w:bidi="ru-RU"/>
        </w:rPr>
        <w:t>ившими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в силу с 01.09.2024)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07FF039A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>2. Федеральный закон от 19 июля 1997 г. № 109-ФЗ (ред. от 08.08.2024) «О безопасном обращении с пестицидами и агрохимикатами»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(с из</w:t>
      </w:r>
      <w:r>
        <w:rPr>
          <w:rFonts w:ascii="Times New Roman" w:hAnsi="Times New Roman" w:cs="Times New Roman"/>
          <w:sz w:val="28"/>
          <w:szCs w:val="28"/>
          <w:lang w:bidi="ru-RU"/>
        </w:rPr>
        <w:t>менениями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и доп</w:t>
      </w:r>
      <w:r>
        <w:rPr>
          <w:rFonts w:ascii="Times New Roman" w:hAnsi="Times New Roman" w:cs="Times New Roman"/>
          <w:sz w:val="28"/>
          <w:szCs w:val="28"/>
          <w:lang w:bidi="ru-RU"/>
        </w:rPr>
        <w:t>олнениями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, вступ</w:t>
      </w:r>
      <w:r>
        <w:rPr>
          <w:rFonts w:ascii="Times New Roman" w:hAnsi="Times New Roman" w:cs="Times New Roman"/>
          <w:sz w:val="28"/>
          <w:szCs w:val="28"/>
          <w:lang w:bidi="ru-RU"/>
        </w:rPr>
        <w:t>ившими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в силу с 01.09.2024)</w:t>
      </w:r>
      <w:r w:rsidRPr="00814EEF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5D39D1FB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 xml:space="preserve">3. </w:t>
      </w:r>
      <w:r w:rsidRPr="00CC50D1">
        <w:rPr>
          <w:rFonts w:ascii="Times New Roman" w:hAnsi="Times New Roman" w:cs="Times New Roman"/>
          <w:sz w:val="28"/>
          <w:szCs w:val="28"/>
          <w:lang w:bidi="ru-RU"/>
        </w:rPr>
        <w:t>Федеральный закон от 23.11.1995 N 174-ФЗ (ред. от 08.08.2024) "Об экологической экспертизе" (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с из</w:t>
      </w:r>
      <w:r>
        <w:rPr>
          <w:rFonts w:ascii="Times New Roman" w:hAnsi="Times New Roman" w:cs="Times New Roman"/>
          <w:sz w:val="28"/>
          <w:szCs w:val="28"/>
          <w:lang w:bidi="ru-RU"/>
        </w:rPr>
        <w:t>менениями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и доп</w:t>
      </w:r>
      <w:r>
        <w:rPr>
          <w:rFonts w:ascii="Times New Roman" w:hAnsi="Times New Roman" w:cs="Times New Roman"/>
          <w:sz w:val="28"/>
          <w:szCs w:val="28"/>
          <w:lang w:bidi="ru-RU"/>
        </w:rPr>
        <w:t>олнениями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, вступ</w:t>
      </w:r>
      <w:r>
        <w:rPr>
          <w:rFonts w:ascii="Times New Roman" w:hAnsi="Times New Roman" w:cs="Times New Roman"/>
          <w:sz w:val="28"/>
          <w:szCs w:val="28"/>
          <w:lang w:bidi="ru-RU"/>
        </w:rPr>
        <w:t>ившими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в силу с</w:t>
      </w:r>
      <w:r w:rsidRPr="00CC50D1">
        <w:rPr>
          <w:rFonts w:ascii="Times New Roman" w:hAnsi="Times New Roman" w:cs="Times New Roman"/>
          <w:sz w:val="28"/>
          <w:szCs w:val="28"/>
          <w:lang w:bidi="ru-RU"/>
        </w:rPr>
        <w:t xml:space="preserve"> 01.09.2024)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0E397C61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>4. «Водный кодекс Российской Федерации» от 03.06.2006 № 74-ФЗ (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ред. от 08.08.2024) (с из</w:t>
      </w:r>
      <w:r>
        <w:rPr>
          <w:rFonts w:ascii="Times New Roman" w:hAnsi="Times New Roman" w:cs="Times New Roman"/>
          <w:sz w:val="28"/>
          <w:szCs w:val="28"/>
          <w:lang w:bidi="ru-RU"/>
        </w:rPr>
        <w:t>менениями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и доп</w:t>
      </w:r>
      <w:r>
        <w:rPr>
          <w:rFonts w:ascii="Times New Roman" w:hAnsi="Times New Roman" w:cs="Times New Roman"/>
          <w:sz w:val="28"/>
          <w:szCs w:val="28"/>
          <w:lang w:bidi="ru-RU"/>
        </w:rPr>
        <w:t>олнениями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, вступ</w:t>
      </w:r>
      <w:r>
        <w:rPr>
          <w:rFonts w:ascii="Times New Roman" w:hAnsi="Times New Roman" w:cs="Times New Roman"/>
          <w:sz w:val="28"/>
          <w:szCs w:val="28"/>
          <w:lang w:bidi="ru-RU"/>
        </w:rPr>
        <w:t>ившими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в силу с 01.09.2024)</w:t>
      </w:r>
      <w:r w:rsidRPr="00814EEF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4E6541D2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 xml:space="preserve">5. </w:t>
      </w:r>
      <w:bookmarkStart w:id="1046" w:name="_Hlk169800842"/>
      <w:r w:rsidRPr="00814EEF">
        <w:rPr>
          <w:rFonts w:ascii="Times New Roman" w:hAnsi="Times New Roman" w:cs="Times New Roman"/>
          <w:sz w:val="28"/>
          <w:szCs w:val="28"/>
          <w:lang w:bidi="ru-RU"/>
        </w:rPr>
        <w:t xml:space="preserve">«Земельный кодекс Российской Федерации» от 25.10.2001 № 136-ФЗ </w:t>
      </w:r>
      <w:bookmarkEnd w:id="1046"/>
      <w:r w:rsidRPr="00910EEB">
        <w:rPr>
          <w:rFonts w:ascii="Times New Roman" w:hAnsi="Times New Roman" w:cs="Times New Roman"/>
          <w:sz w:val="28"/>
          <w:szCs w:val="28"/>
          <w:lang w:bidi="ru-RU"/>
        </w:rPr>
        <w:t>(ред. от 08.08.2024) (с из</w:t>
      </w:r>
      <w:r>
        <w:rPr>
          <w:rFonts w:ascii="Times New Roman" w:hAnsi="Times New Roman" w:cs="Times New Roman"/>
          <w:sz w:val="28"/>
          <w:szCs w:val="28"/>
          <w:lang w:bidi="ru-RU"/>
        </w:rPr>
        <w:t>менениями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и доп</w:t>
      </w:r>
      <w:r>
        <w:rPr>
          <w:rFonts w:ascii="Times New Roman" w:hAnsi="Times New Roman" w:cs="Times New Roman"/>
          <w:sz w:val="28"/>
          <w:szCs w:val="28"/>
          <w:lang w:bidi="ru-RU"/>
        </w:rPr>
        <w:t>олнениями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, вступ</w:t>
      </w:r>
      <w:r>
        <w:rPr>
          <w:rFonts w:ascii="Times New Roman" w:hAnsi="Times New Roman" w:cs="Times New Roman"/>
          <w:sz w:val="28"/>
          <w:szCs w:val="28"/>
          <w:lang w:bidi="ru-RU"/>
        </w:rPr>
        <w:t>ившими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в силу с 01.09.2024)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1D9AF20D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 xml:space="preserve">6. 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Федеральный закон от 30.03.1999 N 52-ФЗ (ред. от 08.08.2024) "О санитарно-эпидемиологическом благополучии населения" (с из</w:t>
      </w:r>
      <w:r>
        <w:rPr>
          <w:rFonts w:ascii="Times New Roman" w:hAnsi="Times New Roman" w:cs="Times New Roman"/>
          <w:sz w:val="28"/>
          <w:szCs w:val="28"/>
          <w:lang w:bidi="ru-RU"/>
        </w:rPr>
        <w:t>менениями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и доп</w:t>
      </w:r>
      <w:r>
        <w:rPr>
          <w:rFonts w:ascii="Times New Roman" w:hAnsi="Times New Roman" w:cs="Times New Roman"/>
          <w:sz w:val="28"/>
          <w:szCs w:val="28"/>
          <w:lang w:bidi="ru-RU"/>
        </w:rPr>
        <w:t>олнениями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, вступ</w:t>
      </w:r>
      <w:r>
        <w:rPr>
          <w:rFonts w:ascii="Times New Roman" w:hAnsi="Times New Roman" w:cs="Times New Roman"/>
          <w:sz w:val="28"/>
          <w:szCs w:val="28"/>
          <w:lang w:bidi="ru-RU"/>
        </w:rPr>
        <w:t>ившими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в силу с 19.08.2024)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5C44B19D" w14:textId="77777777" w:rsid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 xml:space="preserve">7. </w:t>
      </w:r>
      <w:r w:rsidRPr="00CC50D1">
        <w:rPr>
          <w:rFonts w:ascii="Times New Roman" w:hAnsi="Times New Roman" w:cs="Times New Roman"/>
          <w:sz w:val="28"/>
          <w:szCs w:val="28"/>
          <w:lang w:bidi="ru-RU"/>
        </w:rPr>
        <w:t>Федеральный закон от 24.06.1998 N 89-ФЗ (ред. от 08.08.2024) "Об отходах производства и потребления" (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с из</w:t>
      </w:r>
      <w:r>
        <w:rPr>
          <w:rFonts w:ascii="Times New Roman" w:hAnsi="Times New Roman" w:cs="Times New Roman"/>
          <w:sz w:val="28"/>
          <w:szCs w:val="28"/>
          <w:lang w:bidi="ru-RU"/>
        </w:rPr>
        <w:t>менениями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и доп</w:t>
      </w:r>
      <w:r>
        <w:rPr>
          <w:rFonts w:ascii="Times New Roman" w:hAnsi="Times New Roman" w:cs="Times New Roman"/>
          <w:sz w:val="28"/>
          <w:szCs w:val="28"/>
          <w:lang w:bidi="ru-RU"/>
        </w:rPr>
        <w:t>олнениями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>, вступ</w:t>
      </w:r>
      <w:r>
        <w:rPr>
          <w:rFonts w:ascii="Times New Roman" w:hAnsi="Times New Roman" w:cs="Times New Roman"/>
          <w:sz w:val="28"/>
          <w:szCs w:val="28"/>
          <w:lang w:bidi="ru-RU"/>
        </w:rPr>
        <w:t>ившими</w:t>
      </w:r>
      <w:r w:rsidRPr="00910EEB">
        <w:rPr>
          <w:rFonts w:ascii="Times New Roman" w:hAnsi="Times New Roman" w:cs="Times New Roman"/>
          <w:sz w:val="28"/>
          <w:szCs w:val="28"/>
          <w:lang w:bidi="ru-RU"/>
        </w:rPr>
        <w:t xml:space="preserve"> в силу с</w:t>
      </w:r>
      <w:r w:rsidRPr="00CC50D1">
        <w:rPr>
          <w:rFonts w:ascii="Times New Roman" w:hAnsi="Times New Roman" w:cs="Times New Roman"/>
          <w:sz w:val="28"/>
          <w:szCs w:val="28"/>
          <w:lang w:bidi="ru-RU"/>
        </w:rPr>
        <w:t xml:space="preserve"> 01.09.2024)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525ECC85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i/>
          <w:iCs/>
          <w:sz w:val="28"/>
          <w:szCs w:val="28"/>
          <w:lang w:bidi="ru-RU"/>
        </w:rPr>
        <w:t>Иные федеральные документы.</w:t>
      </w:r>
    </w:p>
    <w:p w14:paraId="19D8E728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 xml:space="preserve"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</w:t>
      </w:r>
      <w:r w:rsidRPr="00814EEF">
        <w:rPr>
          <w:rFonts w:ascii="Times New Roman" w:hAnsi="Times New Roman" w:cs="Times New Roman"/>
          <w:sz w:val="28"/>
          <w:szCs w:val="28"/>
          <w:lang w:bidi="ru-RU"/>
        </w:rPr>
        <w:lastRenderedPageBreak/>
        <w:t>государственной услуги по государственной регистрации пестицидов и (или) агрохимикатов».</w:t>
      </w:r>
    </w:p>
    <w:p w14:paraId="31289F08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7E69C3E7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3A8D787E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>11. Постановление Главного государственного санитарного врача РФ от 16.06.2003 N 144 (редакция от 31.03.2011) «О введении в действие СП 2.1.7.1386-03».</w:t>
      </w:r>
    </w:p>
    <w:p w14:paraId="6054521D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>12. Постановление Главного государственного санитарного врача РФ от 28.01.2021 N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1DDF024C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0F67D655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1D96419D" w14:textId="77777777" w:rsidR="0033435E" w:rsidRPr="00814EEF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>15. Постановление Главного государственного санитарного врача РФ от 02.12.2020 N 40 «Об утверждении санитарных правил СП 2.2.3670-20 "Санитарно-эпидемиологические требования к условиям труда».</w:t>
      </w:r>
    </w:p>
    <w:p w14:paraId="630773AE" w14:textId="5CEEF9D3" w:rsidR="00124EB8" w:rsidRPr="0033435E" w:rsidRDefault="0033435E" w:rsidP="0033435E">
      <w:pPr>
        <w:tabs>
          <w:tab w:val="num" w:pos="360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14EEF">
        <w:rPr>
          <w:rFonts w:ascii="Times New Roman" w:hAnsi="Times New Roman" w:cs="Times New Roman"/>
          <w:sz w:val="28"/>
          <w:szCs w:val="28"/>
          <w:lang w:bidi="ru-RU"/>
        </w:rPr>
        <w:t xml:space="preserve">16. Постановление Главного государственного санитарного врача РФ от 28.01.2021 N 3 (редакция от 14.02.2022) «Об утверждении санитарных правил и норм СанПиН 2.1.3684-21 «Санитарно-эпидемиологические требования к </w:t>
      </w:r>
      <w:r w:rsidRPr="00814EEF">
        <w:rPr>
          <w:rFonts w:ascii="Times New Roman" w:hAnsi="Times New Roman" w:cs="Times New Roman"/>
          <w:sz w:val="28"/>
          <w:szCs w:val="28"/>
          <w:lang w:bidi="ru-RU"/>
        </w:rPr>
        <w:lastRenderedPageBreak/>
        <w:t>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</w:p>
    <w:sectPr w:rsidR="00124EB8" w:rsidRPr="0033435E" w:rsidSect="00124EB8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FA252" w14:textId="77777777" w:rsidR="007B5799" w:rsidRDefault="007B5799" w:rsidP="00124EB8">
      <w:r>
        <w:separator/>
      </w:r>
    </w:p>
  </w:endnote>
  <w:endnote w:type="continuationSeparator" w:id="0">
    <w:p w14:paraId="46AAE361" w14:textId="77777777" w:rsidR="007B5799" w:rsidRDefault="007B5799" w:rsidP="0012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DPFNTCIGdPictureOCR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D7F74" w14:textId="77777777" w:rsidR="007B5799" w:rsidRDefault="007B5799" w:rsidP="00124EB8">
      <w:r>
        <w:separator/>
      </w:r>
    </w:p>
  </w:footnote>
  <w:footnote w:type="continuationSeparator" w:id="0">
    <w:p w14:paraId="1A6C06D6" w14:textId="77777777" w:rsidR="007B5799" w:rsidRDefault="007B5799" w:rsidP="00124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497753"/>
      <w:docPartObj>
        <w:docPartGallery w:val="Page Numbers (Top of Page)"/>
        <w:docPartUnique/>
      </w:docPartObj>
    </w:sdtPr>
    <w:sdtContent>
      <w:p w14:paraId="631B249B" w14:textId="0ABDCC50" w:rsidR="00594113" w:rsidRDefault="0059411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1186AB" w14:textId="77777777" w:rsidR="00594113" w:rsidRDefault="0059411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7557544"/>
      <w:docPartObj>
        <w:docPartGallery w:val="Page Numbers (Top of Page)"/>
        <w:docPartUnique/>
      </w:docPartObj>
    </w:sdtPr>
    <w:sdtContent>
      <w:p w14:paraId="21149CFA" w14:textId="04D65D0B" w:rsidR="00124EB8" w:rsidRDefault="00124EB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074447" w14:textId="77777777" w:rsidR="00124EB8" w:rsidRDefault="00124EB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76148"/>
    <w:multiLevelType w:val="multilevel"/>
    <w:tmpl w:val="AA38A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CB480A"/>
    <w:multiLevelType w:val="hybridMultilevel"/>
    <w:tmpl w:val="F89C28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6F51B9D"/>
    <w:multiLevelType w:val="hybridMultilevel"/>
    <w:tmpl w:val="FAB0DA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36D377D"/>
    <w:multiLevelType w:val="hybridMultilevel"/>
    <w:tmpl w:val="DFD216D8"/>
    <w:lvl w:ilvl="0" w:tplc="FC4204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33530313">
    <w:abstractNumId w:val="2"/>
  </w:num>
  <w:num w:numId="2" w16cid:durableId="1968196077">
    <w:abstractNumId w:val="3"/>
  </w:num>
  <w:num w:numId="3" w16cid:durableId="208886189">
    <w:abstractNumId w:val="1"/>
  </w:num>
  <w:num w:numId="4" w16cid:durableId="1159688646">
    <w:abstractNumId w:val="4"/>
  </w:num>
  <w:num w:numId="5" w16cid:durableId="14723323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EB8"/>
    <w:rsid w:val="000752A2"/>
    <w:rsid w:val="000E34E4"/>
    <w:rsid w:val="00124EB8"/>
    <w:rsid w:val="0014162E"/>
    <w:rsid w:val="00276E52"/>
    <w:rsid w:val="00296689"/>
    <w:rsid w:val="002C5358"/>
    <w:rsid w:val="0033435E"/>
    <w:rsid w:val="003461FE"/>
    <w:rsid w:val="00410ABD"/>
    <w:rsid w:val="00454F21"/>
    <w:rsid w:val="004707FC"/>
    <w:rsid w:val="005044BE"/>
    <w:rsid w:val="00535C68"/>
    <w:rsid w:val="00572447"/>
    <w:rsid w:val="00594113"/>
    <w:rsid w:val="005C44F1"/>
    <w:rsid w:val="00670D10"/>
    <w:rsid w:val="006922BA"/>
    <w:rsid w:val="006E0520"/>
    <w:rsid w:val="006F53F4"/>
    <w:rsid w:val="0071632B"/>
    <w:rsid w:val="00772662"/>
    <w:rsid w:val="0079062D"/>
    <w:rsid w:val="007B5799"/>
    <w:rsid w:val="00812F72"/>
    <w:rsid w:val="00875EA1"/>
    <w:rsid w:val="0089112B"/>
    <w:rsid w:val="008C6CFD"/>
    <w:rsid w:val="009218F7"/>
    <w:rsid w:val="0099753F"/>
    <w:rsid w:val="00997A07"/>
    <w:rsid w:val="009C08E8"/>
    <w:rsid w:val="00A24142"/>
    <w:rsid w:val="00A353DD"/>
    <w:rsid w:val="00A73BA1"/>
    <w:rsid w:val="00B87546"/>
    <w:rsid w:val="00BE46B1"/>
    <w:rsid w:val="00C73DF4"/>
    <w:rsid w:val="00C92556"/>
    <w:rsid w:val="00D421DF"/>
    <w:rsid w:val="00D576A6"/>
    <w:rsid w:val="00DF755A"/>
    <w:rsid w:val="00E1004A"/>
    <w:rsid w:val="00E70A5B"/>
    <w:rsid w:val="00F229C2"/>
    <w:rsid w:val="00F8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AB036"/>
  <w15:chartTrackingRefBased/>
  <w15:docId w15:val="{DEC80C06-FE85-40A6-A61E-1E85373F6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7A07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4EB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24EB8"/>
  </w:style>
  <w:style w:type="paragraph" w:styleId="a5">
    <w:name w:val="footer"/>
    <w:basedOn w:val="a"/>
    <w:link w:val="a6"/>
    <w:uiPriority w:val="99"/>
    <w:unhideWhenUsed/>
    <w:rsid w:val="00124EB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24EB8"/>
  </w:style>
  <w:style w:type="paragraph" w:styleId="a7">
    <w:name w:val="List Paragraph"/>
    <w:basedOn w:val="a"/>
    <w:uiPriority w:val="34"/>
    <w:qFormat/>
    <w:rsid w:val="0079062D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1">
    <w:name w:val="toc 1"/>
    <w:basedOn w:val="a"/>
    <w:next w:val="a"/>
    <w:autoRedefine/>
    <w:uiPriority w:val="39"/>
    <w:unhideWhenUsed/>
    <w:rsid w:val="00594113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594113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94113"/>
    <w:pPr>
      <w:spacing w:after="100"/>
      <w:ind w:left="480"/>
    </w:pPr>
  </w:style>
  <w:style w:type="paragraph" w:styleId="4">
    <w:name w:val="toc 4"/>
    <w:basedOn w:val="a"/>
    <w:next w:val="a"/>
    <w:autoRedefine/>
    <w:uiPriority w:val="39"/>
    <w:unhideWhenUsed/>
    <w:rsid w:val="00594113"/>
    <w:pPr>
      <w:spacing w:after="100"/>
      <w:ind w:left="720"/>
    </w:pPr>
  </w:style>
  <w:style w:type="character" w:styleId="a8">
    <w:name w:val="Hyperlink"/>
    <w:basedOn w:val="a0"/>
    <w:uiPriority w:val="99"/>
    <w:unhideWhenUsed/>
    <w:rsid w:val="005941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7B720-5B10-4F39-85A0-3942DCEF0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93</Pages>
  <Words>21862</Words>
  <Characters>124617</Characters>
  <Application>Microsoft Office Word</Application>
  <DocSecurity>0</DocSecurity>
  <Lines>1038</Lines>
  <Paragraphs>292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ceiszr ЦЭИ</cp:lastModifiedBy>
  <cp:revision>40</cp:revision>
  <dcterms:created xsi:type="dcterms:W3CDTF">2024-11-19T12:39:00Z</dcterms:created>
  <dcterms:modified xsi:type="dcterms:W3CDTF">2025-01-09T07:25:00Z</dcterms:modified>
</cp:coreProperties>
</file>